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C126C8" w14:textId="77777777" w:rsidR="006A3B5A" w:rsidRDefault="006A3B5A">
      <w:pPr>
        <w:spacing w:before="1000" w:after="100"/>
      </w:pPr>
    </w:p>
    <w:p w14:paraId="4DF98A9E" w14:textId="77777777" w:rsidR="006A3B5A" w:rsidRDefault="00000000">
      <w:pPr>
        <w:spacing w:after="80"/>
        <w:jc w:val="center"/>
      </w:pPr>
      <w:r>
        <w:rPr>
          <w:b/>
          <w:bCs/>
          <w:caps/>
          <w:color w:val="2471A3"/>
          <w:sz w:val="30"/>
          <w:szCs w:val="30"/>
        </w:rPr>
        <w:t>CHAPITRE 8</w:t>
      </w:r>
    </w:p>
    <w:p w14:paraId="79479F92" w14:textId="77777777" w:rsidR="006A3B5A" w:rsidRDefault="00000000">
      <w:pPr>
        <w:pBdr>
          <w:bottom w:val="single" w:sz="16" w:space="12" w:color="1A3A5C"/>
        </w:pBdr>
        <w:spacing w:after="100"/>
        <w:jc w:val="center"/>
      </w:pPr>
      <w:r>
        <w:rPr>
          <w:b/>
          <w:bCs/>
          <w:color w:val="1A3A5C"/>
          <w:sz w:val="46"/>
          <w:szCs w:val="46"/>
        </w:rPr>
        <w:t>Maîtrise Statistique des Procédés (MSP/SPC)</w:t>
      </w:r>
    </w:p>
    <w:p w14:paraId="4BC18B84" w14:textId="77777777" w:rsidR="006A3B5A" w:rsidRDefault="00000000">
      <w:pPr>
        <w:spacing w:before="180" w:after="60"/>
        <w:jc w:val="center"/>
      </w:pPr>
      <w:r>
        <w:rPr>
          <w:i/>
          <w:iCs/>
          <w:color w:val="0E6655"/>
          <w:sz w:val="30"/>
          <w:szCs w:val="30"/>
        </w:rPr>
        <w:t>Appliquée à l'HPLC Pharmaceutique</w:t>
      </w:r>
    </w:p>
    <w:p w14:paraId="5B121AF2" w14:textId="77777777" w:rsidR="006A3B5A" w:rsidRDefault="006A3B5A">
      <w:pPr>
        <w:spacing w:before="300" w:after="10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6A3B5A" w14:paraId="473122A6" w14:textId="77777777">
        <w:tblPrEx>
          <w:tblCellMar>
            <w:top w:w="0" w:type="dxa"/>
            <w:bottom w:w="0" w:type="dxa"/>
          </w:tblCellMar>
        </w:tblPrEx>
        <w:tc>
          <w:tcPr>
            <w:tcW w:w="0" w:type="auto"/>
            <w:tcBorders>
              <w:top w:val="single" w:sz="3" w:space="0" w:color="2471A3"/>
              <w:left w:val="single" w:sz="3" w:space="0" w:color="2471A3"/>
              <w:bottom w:val="single" w:sz="3" w:space="0" w:color="2471A3"/>
              <w:right w:val="single" w:sz="3" w:space="0" w:color="2471A3"/>
            </w:tcBorders>
            <w:shd w:val="clear" w:color="auto" w:fill="D6EAF8"/>
            <w:tcMar>
              <w:top w:w="240" w:type="dxa"/>
              <w:left w:w="400" w:type="dxa"/>
              <w:bottom w:w="240" w:type="dxa"/>
              <w:right w:w="400" w:type="dxa"/>
            </w:tcMar>
          </w:tcPr>
          <w:p w14:paraId="60A0A781" w14:textId="77777777" w:rsidR="006A3B5A" w:rsidRDefault="00000000">
            <w:pPr>
              <w:jc w:val="center"/>
            </w:pPr>
            <w:r>
              <w:rPr>
                <w:rFonts w:ascii="Georgia" w:eastAsia="Georgia" w:hAnsi="Georgia" w:cs="Georgia"/>
                <w:b/>
                <w:bCs/>
                <w:color w:val="2471A3"/>
                <w:sz w:val="64"/>
                <w:szCs w:val="64"/>
              </w:rPr>
              <w:t>“</w:t>
            </w:r>
          </w:p>
          <w:p w14:paraId="0E46E7CB" w14:textId="77777777" w:rsidR="006A3B5A" w:rsidRDefault="00000000">
            <w:pPr>
              <w:spacing w:after="120"/>
              <w:jc w:val="both"/>
            </w:pPr>
            <w:r>
              <w:rPr>
                <w:rFonts w:ascii="Georgia" w:eastAsia="Georgia" w:hAnsi="Georgia" w:cs="Georgia"/>
                <w:i/>
                <w:iCs/>
                <w:color w:val="1A3A5C"/>
                <w:sz w:val="26"/>
                <w:szCs w:val="26"/>
              </w:rPr>
              <w:t>En routine HPLC, attendre un résultat OOS pour agir, c'est comme attendre l'incendie pour installer un détecteur de fumée. La MSP, c'est la surveillance continue qui transforme la qualité réactive en maîtrise proactive.</w:t>
            </w:r>
          </w:p>
          <w:p w14:paraId="513707C0" w14:textId="77777777" w:rsidR="006A3B5A" w:rsidRDefault="00000000">
            <w:pPr>
              <w:jc w:val="right"/>
            </w:pPr>
            <w:r>
              <w:rPr>
                <w:color w:val="4D5656"/>
                <w:sz w:val="20"/>
                <w:szCs w:val="20"/>
              </w:rPr>
              <w:t>— Principe fondateur du SPC en contexte pharmaceutique</w:t>
            </w:r>
          </w:p>
        </w:tc>
      </w:tr>
    </w:tbl>
    <w:p w14:paraId="430B023C" w14:textId="77777777" w:rsidR="006A3B5A" w:rsidRDefault="006A3B5A">
      <w:pPr>
        <w:spacing w:before="240" w:after="10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3523"/>
        <w:gridCol w:w="2983"/>
        <w:gridCol w:w="2854"/>
      </w:tblGrid>
      <w:tr w:rsidR="006A3B5A" w14:paraId="47C7F450" w14:textId="77777777">
        <w:tblPrEx>
          <w:tblCellMar>
            <w:top w:w="0" w:type="dxa"/>
            <w:bottom w:w="0" w:type="dxa"/>
          </w:tblCellMar>
        </w:tblPrEx>
        <w:tc>
          <w:tcPr>
            <w:tcW w:w="0" w:type="auto"/>
            <w:tcBorders>
              <w:top w:val="single" w:sz="2" w:space="0" w:color="0E6655"/>
              <w:left w:val="single" w:sz="2" w:space="0" w:color="0E6655"/>
              <w:bottom w:val="single" w:sz="2" w:space="0" w:color="0E6655"/>
              <w:right w:val="single" w:sz="2" w:space="0" w:color="0E6655"/>
            </w:tcBorders>
            <w:shd w:val="clear" w:color="auto" w:fill="D1F2EB"/>
            <w:tcMar>
              <w:top w:w="120" w:type="dxa"/>
              <w:left w:w="160" w:type="dxa"/>
              <w:bottom w:w="120" w:type="dxa"/>
              <w:right w:w="160" w:type="dxa"/>
            </w:tcMar>
          </w:tcPr>
          <w:p w14:paraId="1861A006" w14:textId="77777777" w:rsidR="006A3B5A" w:rsidRDefault="00000000">
            <w:pPr>
              <w:jc w:val="center"/>
            </w:pPr>
            <w:r>
              <w:rPr>
                <w:b/>
                <w:bCs/>
                <w:color w:val="0E6655"/>
                <w:sz w:val="20"/>
                <w:szCs w:val="20"/>
              </w:rPr>
              <w:t>Référentiels couverts</w:t>
            </w:r>
          </w:p>
          <w:p w14:paraId="7444D30E" w14:textId="77777777" w:rsidR="006A3B5A" w:rsidRDefault="006A3B5A">
            <w:pPr>
              <w:spacing w:before="40" w:after="40"/>
            </w:pPr>
          </w:p>
          <w:p w14:paraId="0F61A7DD" w14:textId="77777777" w:rsidR="006A3B5A" w:rsidRDefault="00000000">
            <w:r>
              <w:rPr>
                <w:color w:val="1B2631"/>
                <w:sz w:val="20"/>
                <w:szCs w:val="20"/>
              </w:rPr>
              <w:t>ICH Q10 — Pharmaceutical Quality System</w:t>
            </w:r>
          </w:p>
          <w:p w14:paraId="307192CB" w14:textId="77777777" w:rsidR="006A3B5A" w:rsidRPr="00CE5FC5" w:rsidRDefault="00000000">
            <w:pPr>
              <w:rPr>
                <w:lang w:val="en-US"/>
              </w:rPr>
            </w:pPr>
            <w:r w:rsidRPr="00CE5FC5">
              <w:rPr>
                <w:color w:val="1B2631"/>
                <w:sz w:val="20"/>
                <w:szCs w:val="20"/>
                <w:lang w:val="en-US"/>
              </w:rPr>
              <w:t>ICH Q2(R2) — Analytical Validation</w:t>
            </w:r>
          </w:p>
          <w:p w14:paraId="1019307E" w14:textId="77777777" w:rsidR="006A3B5A" w:rsidRPr="00CE5FC5" w:rsidRDefault="00000000">
            <w:pPr>
              <w:rPr>
                <w:lang w:val="en-US"/>
              </w:rPr>
            </w:pPr>
            <w:r w:rsidRPr="00CE5FC5">
              <w:rPr>
                <w:color w:val="1B2631"/>
                <w:sz w:val="20"/>
                <w:szCs w:val="20"/>
                <w:lang w:val="en-US"/>
              </w:rPr>
              <w:t>FDA CPV Guidance (2011)</w:t>
            </w:r>
          </w:p>
          <w:p w14:paraId="316614D6" w14:textId="77777777" w:rsidR="006A3B5A" w:rsidRPr="00CE5FC5" w:rsidRDefault="00000000">
            <w:pPr>
              <w:rPr>
                <w:lang w:val="en-US"/>
              </w:rPr>
            </w:pPr>
            <w:r w:rsidRPr="00CE5FC5">
              <w:rPr>
                <w:color w:val="1B2631"/>
                <w:sz w:val="20"/>
                <w:szCs w:val="20"/>
                <w:lang w:val="en-US"/>
              </w:rPr>
              <w:t>ISO 7870 — Control Charts</w:t>
            </w:r>
          </w:p>
          <w:p w14:paraId="343A1F06" w14:textId="77777777" w:rsidR="006A3B5A" w:rsidRPr="00CE5FC5" w:rsidRDefault="00000000">
            <w:pPr>
              <w:rPr>
                <w:lang w:val="en-US"/>
              </w:rPr>
            </w:pPr>
            <w:r w:rsidRPr="00CE5FC5">
              <w:rPr>
                <w:color w:val="1B2631"/>
                <w:sz w:val="20"/>
                <w:szCs w:val="20"/>
                <w:lang w:val="en-US"/>
              </w:rPr>
              <w:t>Minitab 21 — SPC Toolset</w:t>
            </w:r>
          </w:p>
        </w:tc>
        <w:tc>
          <w:tcPr>
            <w:tcW w:w="0" w:type="auto"/>
            <w:tcBorders>
              <w:top w:val="single" w:sz="2" w:space="0" w:color="2471A3"/>
              <w:left w:val="single" w:sz="2" w:space="0" w:color="2471A3"/>
              <w:bottom w:val="single" w:sz="2" w:space="0" w:color="2471A3"/>
              <w:right w:val="single" w:sz="2" w:space="0" w:color="2471A3"/>
            </w:tcBorders>
            <w:shd w:val="clear" w:color="auto" w:fill="EBF5FB"/>
            <w:tcMar>
              <w:top w:w="120" w:type="dxa"/>
              <w:left w:w="160" w:type="dxa"/>
              <w:bottom w:w="120" w:type="dxa"/>
              <w:right w:w="160" w:type="dxa"/>
            </w:tcMar>
          </w:tcPr>
          <w:p w14:paraId="34C4F562" w14:textId="77777777" w:rsidR="006A3B5A" w:rsidRDefault="00000000">
            <w:pPr>
              <w:jc w:val="center"/>
            </w:pPr>
            <w:r>
              <w:rPr>
                <w:b/>
                <w:bCs/>
                <w:color w:val="2471A3"/>
                <w:sz w:val="20"/>
                <w:szCs w:val="20"/>
              </w:rPr>
              <w:t>Outils MSP abordés</w:t>
            </w:r>
          </w:p>
          <w:p w14:paraId="03068008" w14:textId="77777777" w:rsidR="006A3B5A" w:rsidRDefault="006A3B5A">
            <w:pPr>
              <w:spacing w:before="40" w:after="40"/>
            </w:pPr>
          </w:p>
          <w:p w14:paraId="2B6A54B3" w14:textId="77777777" w:rsidR="006A3B5A" w:rsidRDefault="00000000">
            <w:r>
              <w:rPr>
                <w:color w:val="1B2631"/>
                <w:sz w:val="20"/>
                <w:szCs w:val="20"/>
              </w:rPr>
              <w:t>Cartes I-MR (données individuelles)</w:t>
            </w:r>
          </w:p>
          <w:p w14:paraId="29402DCC" w14:textId="77777777" w:rsidR="006A3B5A" w:rsidRDefault="00000000">
            <w:r>
              <w:rPr>
                <w:color w:val="1B2631"/>
                <w:sz w:val="20"/>
                <w:szCs w:val="20"/>
              </w:rPr>
              <w:t>Cartes Xbar-R (sous-groupes)</w:t>
            </w:r>
          </w:p>
          <w:p w14:paraId="1E29C2A1" w14:textId="77777777" w:rsidR="006A3B5A" w:rsidRDefault="00000000">
            <w:r>
              <w:rPr>
                <w:color w:val="1B2631"/>
                <w:sz w:val="20"/>
                <w:szCs w:val="20"/>
              </w:rPr>
              <w:t>EWMA (mémoire exponentielle)</w:t>
            </w:r>
          </w:p>
          <w:p w14:paraId="431C53F5" w14:textId="77777777" w:rsidR="006A3B5A" w:rsidRDefault="00000000">
            <w:r>
              <w:rPr>
                <w:color w:val="1B2631"/>
                <w:sz w:val="20"/>
                <w:szCs w:val="20"/>
              </w:rPr>
              <w:t>CUSUM (sommes cumulées)</w:t>
            </w:r>
          </w:p>
          <w:p w14:paraId="30CDC40F" w14:textId="77777777" w:rsidR="006A3B5A" w:rsidRDefault="00000000">
            <w:r>
              <w:rPr>
                <w:color w:val="1B2631"/>
                <w:sz w:val="20"/>
                <w:szCs w:val="20"/>
              </w:rPr>
              <w:t>Règles Nelson / Western Electric</w:t>
            </w:r>
          </w:p>
        </w:tc>
        <w:tc>
          <w:tcPr>
            <w:tcW w:w="0" w:type="auto"/>
            <w:tcBorders>
              <w:top w:val="single" w:sz="2" w:space="0" w:color="27AE60"/>
              <w:left w:val="single" w:sz="2" w:space="0" w:color="27AE60"/>
              <w:bottom w:val="single" w:sz="2" w:space="0" w:color="27AE60"/>
              <w:right w:val="single" w:sz="2" w:space="0" w:color="27AE60"/>
            </w:tcBorders>
            <w:shd w:val="clear" w:color="auto" w:fill="D5F5E3"/>
            <w:tcMar>
              <w:top w:w="120" w:type="dxa"/>
              <w:left w:w="160" w:type="dxa"/>
              <w:bottom w:w="120" w:type="dxa"/>
              <w:right w:w="160" w:type="dxa"/>
            </w:tcMar>
          </w:tcPr>
          <w:p w14:paraId="60E7360F" w14:textId="77777777" w:rsidR="006A3B5A" w:rsidRDefault="00000000">
            <w:pPr>
              <w:jc w:val="center"/>
            </w:pPr>
            <w:r>
              <w:rPr>
                <w:b/>
                <w:bCs/>
                <w:color w:val="1D6A39"/>
                <w:sz w:val="20"/>
                <w:szCs w:val="20"/>
              </w:rPr>
              <w:t>Compétences développées</w:t>
            </w:r>
          </w:p>
          <w:p w14:paraId="2111C9A6" w14:textId="77777777" w:rsidR="006A3B5A" w:rsidRDefault="006A3B5A">
            <w:pPr>
              <w:spacing w:before="40" w:after="40"/>
            </w:pPr>
          </w:p>
          <w:p w14:paraId="4271A3DF" w14:textId="77777777" w:rsidR="006A3B5A" w:rsidRDefault="00000000">
            <w:r>
              <w:rPr>
                <w:color w:val="1B2631"/>
                <w:sz w:val="20"/>
                <w:szCs w:val="20"/>
              </w:rPr>
              <w:t>Sélectionner KPI HPLC critiques</w:t>
            </w:r>
          </w:p>
          <w:p w14:paraId="1CA86F31" w14:textId="77777777" w:rsidR="006A3B5A" w:rsidRDefault="00000000">
            <w:r>
              <w:rPr>
                <w:color w:val="1B2631"/>
                <w:sz w:val="20"/>
                <w:szCs w:val="20"/>
              </w:rPr>
              <w:t>Configurer cartes Minitab</w:t>
            </w:r>
          </w:p>
          <w:p w14:paraId="04BE61BA" w14:textId="77777777" w:rsidR="006A3B5A" w:rsidRDefault="00000000">
            <w:r>
              <w:rPr>
                <w:color w:val="1B2631"/>
                <w:sz w:val="20"/>
                <w:szCs w:val="20"/>
              </w:rPr>
              <w:t>Interpréter signaux OOT</w:t>
            </w:r>
          </w:p>
          <w:p w14:paraId="16B7D585" w14:textId="77777777" w:rsidR="006A3B5A" w:rsidRDefault="00000000">
            <w:r>
              <w:rPr>
                <w:color w:val="1B2631"/>
                <w:sz w:val="20"/>
                <w:szCs w:val="20"/>
              </w:rPr>
              <w:t>Gérer alertes par procédure GMP</w:t>
            </w:r>
          </w:p>
          <w:p w14:paraId="25870498" w14:textId="77777777" w:rsidR="006A3B5A" w:rsidRDefault="00000000">
            <w:r>
              <w:rPr>
                <w:color w:val="1B2631"/>
                <w:sz w:val="20"/>
                <w:szCs w:val="20"/>
              </w:rPr>
              <w:t>Intégrer dans CPV ICH Q10</w:t>
            </w:r>
          </w:p>
        </w:tc>
      </w:tr>
    </w:tbl>
    <w:p w14:paraId="5CF48AA3" w14:textId="77777777" w:rsidR="006A3B5A" w:rsidRDefault="006A3B5A">
      <w:pPr>
        <w:spacing w:before="300" w:after="100"/>
      </w:pPr>
    </w:p>
    <w:p w14:paraId="2C77666F" w14:textId="77777777" w:rsidR="006A3B5A" w:rsidRDefault="00000000">
      <w:r>
        <w:br w:type="page"/>
      </w:r>
    </w:p>
    <w:p w14:paraId="7BA17448" w14:textId="77777777" w:rsidR="006A3B5A" w:rsidRDefault="00000000">
      <w:pPr>
        <w:pStyle w:val="Titre1"/>
        <w:pBdr>
          <w:bottom w:val="single" w:sz="12" w:space="6" w:color="2471A3"/>
        </w:pBdr>
      </w:pPr>
      <w:r>
        <w:lastRenderedPageBreak/>
        <w:t>8.1 Objectifs d'apprentissage</w:t>
      </w:r>
    </w:p>
    <w:p w14:paraId="7BF6E4B1" w14:textId="77777777" w:rsidR="006A3B5A" w:rsidRDefault="00000000">
      <w:pPr>
        <w:spacing w:before="80" w:after="80"/>
        <w:jc w:val="both"/>
      </w:pPr>
      <w:r>
        <w:rPr>
          <w:color w:val="1B2631"/>
        </w:rPr>
        <w:t>La Maîtrise Statistique des Procédés appliquée à l'HPLC est une discipline qui réclame une double compétence : comprendre la statistique des cartes de contrôle d'une part, et comprendre en profondeur les sources de variabilité spécifiques aux systèmes chromatographiques d'autre part. Ce chapitre vous guide à travers les six compétences fondamentales que tout analyste ou responsable qualité doit maîtriser pour déployer un programme MSP efficace en laboratoire pharmaceutique.</w:t>
      </w:r>
    </w:p>
    <w:p w14:paraId="49B041ED" w14:textId="77777777" w:rsidR="006A3B5A" w:rsidRDefault="006A3B5A">
      <w:pPr>
        <w:spacing w:before="80" w:after="10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652"/>
        <w:gridCol w:w="3474"/>
        <w:gridCol w:w="2587"/>
        <w:gridCol w:w="2647"/>
      </w:tblGrid>
      <w:tr w:rsidR="006A3B5A" w14:paraId="205F987D" w14:textId="77777777">
        <w:tblPrEx>
          <w:tblCellMar>
            <w:top w:w="0" w:type="dxa"/>
            <w:bottom w:w="0" w:type="dxa"/>
          </w:tblCellMar>
        </w:tblPrEx>
        <w:trPr>
          <w:tblHeader/>
        </w:trPr>
        <w:tc>
          <w:tcPr>
            <w:tcW w:w="600" w:type="dxa"/>
            <w:tcBorders>
              <w:top w:val="single" w:sz="2" w:space="0" w:color="1A3A5C"/>
              <w:left w:val="single" w:sz="2" w:space="0" w:color="1A3A5C"/>
              <w:bottom w:val="single" w:sz="2" w:space="0" w:color="1A3A5C"/>
              <w:right w:val="single" w:sz="2" w:space="0" w:color="1A3A5C"/>
            </w:tcBorders>
            <w:shd w:val="clear" w:color="auto" w:fill="1A3A5C"/>
            <w:tcMar>
              <w:top w:w="90" w:type="dxa"/>
              <w:left w:w="110" w:type="dxa"/>
              <w:bottom w:w="90" w:type="dxa"/>
              <w:right w:w="110" w:type="dxa"/>
            </w:tcMar>
          </w:tcPr>
          <w:p w14:paraId="09DE0308" w14:textId="77777777" w:rsidR="006A3B5A" w:rsidRDefault="00000000">
            <w:pPr>
              <w:jc w:val="center"/>
            </w:pPr>
            <w:r>
              <w:rPr>
                <w:b/>
                <w:bCs/>
                <w:color w:val="FFFFFF"/>
                <w:sz w:val="21"/>
                <w:szCs w:val="21"/>
              </w:rPr>
              <w:t>#</w:t>
            </w:r>
          </w:p>
        </w:tc>
        <w:tc>
          <w:tcPr>
            <w:tcW w:w="3500" w:type="dxa"/>
            <w:tcBorders>
              <w:top w:val="single" w:sz="2" w:space="0" w:color="1A3A5C"/>
              <w:left w:val="single" w:sz="2" w:space="0" w:color="1A3A5C"/>
              <w:bottom w:val="single" w:sz="2" w:space="0" w:color="1A3A5C"/>
              <w:right w:val="single" w:sz="2" w:space="0" w:color="1A3A5C"/>
            </w:tcBorders>
            <w:shd w:val="clear" w:color="auto" w:fill="1A3A5C"/>
            <w:tcMar>
              <w:top w:w="90" w:type="dxa"/>
              <w:left w:w="110" w:type="dxa"/>
              <w:bottom w:w="90" w:type="dxa"/>
              <w:right w:w="110" w:type="dxa"/>
            </w:tcMar>
          </w:tcPr>
          <w:p w14:paraId="25270CE5" w14:textId="77777777" w:rsidR="006A3B5A" w:rsidRDefault="00000000">
            <w:pPr>
              <w:jc w:val="center"/>
            </w:pPr>
            <w:r>
              <w:rPr>
                <w:b/>
                <w:bCs/>
                <w:color w:val="FFFFFF"/>
                <w:sz w:val="21"/>
                <w:szCs w:val="21"/>
              </w:rPr>
              <w:t>Objectif</w:t>
            </w:r>
          </w:p>
        </w:tc>
        <w:tc>
          <w:tcPr>
            <w:tcW w:w="2600" w:type="dxa"/>
            <w:tcBorders>
              <w:top w:val="single" w:sz="2" w:space="0" w:color="1A3A5C"/>
              <w:left w:val="single" w:sz="2" w:space="0" w:color="1A3A5C"/>
              <w:bottom w:val="single" w:sz="2" w:space="0" w:color="1A3A5C"/>
              <w:right w:val="single" w:sz="2" w:space="0" w:color="1A3A5C"/>
            </w:tcBorders>
            <w:shd w:val="clear" w:color="auto" w:fill="1A3A5C"/>
            <w:tcMar>
              <w:top w:w="90" w:type="dxa"/>
              <w:left w:w="110" w:type="dxa"/>
              <w:bottom w:w="90" w:type="dxa"/>
              <w:right w:w="110" w:type="dxa"/>
            </w:tcMar>
          </w:tcPr>
          <w:p w14:paraId="66266F80" w14:textId="77777777" w:rsidR="006A3B5A" w:rsidRDefault="00000000">
            <w:pPr>
              <w:jc w:val="center"/>
            </w:pPr>
            <w:r>
              <w:rPr>
                <w:b/>
                <w:bCs/>
                <w:color w:val="FFFFFF"/>
                <w:sz w:val="21"/>
                <w:szCs w:val="21"/>
              </w:rPr>
              <w:t>Outil Minitab associé</w:t>
            </w:r>
          </w:p>
        </w:tc>
        <w:tc>
          <w:tcPr>
            <w:tcW w:w="2660" w:type="dxa"/>
            <w:tcBorders>
              <w:top w:val="single" w:sz="2" w:space="0" w:color="1A3A5C"/>
              <w:left w:val="single" w:sz="2" w:space="0" w:color="1A3A5C"/>
              <w:bottom w:val="single" w:sz="2" w:space="0" w:color="1A3A5C"/>
              <w:right w:val="single" w:sz="2" w:space="0" w:color="1A3A5C"/>
            </w:tcBorders>
            <w:shd w:val="clear" w:color="auto" w:fill="1A3A5C"/>
            <w:tcMar>
              <w:top w:w="90" w:type="dxa"/>
              <w:left w:w="110" w:type="dxa"/>
              <w:bottom w:w="90" w:type="dxa"/>
              <w:right w:w="110" w:type="dxa"/>
            </w:tcMar>
          </w:tcPr>
          <w:p w14:paraId="6B90782F" w14:textId="77777777" w:rsidR="006A3B5A" w:rsidRDefault="00000000">
            <w:pPr>
              <w:jc w:val="center"/>
            </w:pPr>
            <w:r>
              <w:rPr>
                <w:b/>
                <w:bCs/>
                <w:color w:val="FFFFFF"/>
                <w:sz w:val="21"/>
                <w:szCs w:val="21"/>
              </w:rPr>
              <w:t>Contexte réglementaire</w:t>
            </w:r>
          </w:p>
        </w:tc>
      </w:tr>
      <w:tr w:rsidR="006A3B5A" w:rsidRPr="00CE5FC5" w14:paraId="602B7693" w14:textId="77777777">
        <w:tblPrEx>
          <w:tblCellMar>
            <w:top w:w="0" w:type="dxa"/>
            <w:bottom w:w="0" w:type="dxa"/>
          </w:tblCellMar>
        </w:tblPrEx>
        <w:tc>
          <w:tcPr>
            <w:tcW w:w="600" w:type="dxa"/>
            <w:tcBorders>
              <w:top w:val="single" w:sz="1" w:space="0" w:color="2471A3"/>
              <w:left w:val="single" w:sz="1" w:space="0" w:color="2471A3"/>
              <w:bottom w:val="single" w:sz="1" w:space="0" w:color="2471A3"/>
              <w:right w:val="single" w:sz="1" w:space="0" w:color="2471A3"/>
            </w:tcBorders>
            <w:shd w:val="clear" w:color="auto" w:fill="D6EAF8"/>
            <w:tcMar>
              <w:top w:w="70" w:type="dxa"/>
              <w:left w:w="110" w:type="dxa"/>
              <w:bottom w:w="70" w:type="dxa"/>
              <w:right w:w="110" w:type="dxa"/>
            </w:tcMar>
          </w:tcPr>
          <w:p w14:paraId="0E69BF2A" w14:textId="77777777" w:rsidR="006A3B5A" w:rsidRDefault="00000000">
            <w:r>
              <w:rPr>
                <w:b/>
                <w:bCs/>
                <w:color w:val="1B2631"/>
                <w:sz w:val="21"/>
                <w:szCs w:val="21"/>
              </w:rPr>
              <w:t>OA1</w:t>
            </w:r>
          </w:p>
        </w:tc>
        <w:tc>
          <w:tcPr>
            <w:tcW w:w="3500" w:type="dxa"/>
            <w:tcBorders>
              <w:top w:val="single" w:sz="1" w:space="0" w:color="2471A3"/>
              <w:left w:val="single" w:sz="1" w:space="0" w:color="2471A3"/>
              <w:bottom w:val="single" w:sz="1" w:space="0" w:color="2471A3"/>
              <w:right w:val="single" w:sz="1" w:space="0" w:color="2471A3"/>
            </w:tcBorders>
            <w:shd w:val="clear" w:color="auto" w:fill="FFFFFF"/>
            <w:tcMar>
              <w:top w:w="70" w:type="dxa"/>
              <w:left w:w="110" w:type="dxa"/>
              <w:bottom w:w="70" w:type="dxa"/>
              <w:right w:w="110" w:type="dxa"/>
            </w:tcMar>
          </w:tcPr>
          <w:p w14:paraId="09D77A3D" w14:textId="77777777" w:rsidR="006A3B5A" w:rsidRDefault="00000000">
            <w:r>
              <w:rPr>
                <w:color w:val="1B2631"/>
                <w:sz w:val="21"/>
                <w:szCs w:val="21"/>
              </w:rPr>
              <w:t>Sélectionner les KPI critiques HPLC alignés sur l'ATP et les risques analytiques</w:t>
            </w:r>
          </w:p>
        </w:tc>
        <w:tc>
          <w:tcPr>
            <w:tcW w:w="2600" w:type="dxa"/>
            <w:tcBorders>
              <w:top w:val="single" w:sz="1" w:space="0" w:color="2471A3"/>
              <w:left w:val="single" w:sz="1" w:space="0" w:color="2471A3"/>
              <w:bottom w:val="single" w:sz="1" w:space="0" w:color="2471A3"/>
              <w:right w:val="single" w:sz="1" w:space="0" w:color="2471A3"/>
            </w:tcBorders>
            <w:shd w:val="clear" w:color="auto" w:fill="FFFFFF"/>
            <w:tcMar>
              <w:top w:w="70" w:type="dxa"/>
              <w:left w:w="110" w:type="dxa"/>
              <w:bottom w:w="70" w:type="dxa"/>
              <w:right w:w="110" w:type="dxa"/>
            </w:tcMar>
          </w:tcPr>
          <w:p w14:paraId="2A7930AE" w14:textId="77777777" w:rsidR="006A3B5A" w:rsidRDefault="00000000">
            <w:r>
              <w:rPr>
                <w:color w:val="1B2631"/>
                <w:sz w:val="21"/>
                <w:szCs w:val="21"/>
              </w:rPr>
              <w:t>Graphiques de tendance, histogrammes</w:t>
            </w:r>
          </w:p>
        </w:tc>
        <w:tc>
          <w:tcPr>
            <w:tcW w:w="2660" w:type="dxa"/>
            <w:tcBorders>
              <w:top w:val="single" w:sz="1" w:space="0" w:color="2471A3"/>
              <w:left w:val="single" w:sz="1" w:space="0" w:color="2471A3"/>
              <w:bottom w:val="single" w:sz="1" w:space="0" w:color="2471A3"/>
              <w:right w:val="single" w:sz="1" w:space="0" w:color="2471A3"/>
            </w:tcBorders>
            <w:shd w:val="clear" w:color="auto" w:fill="FFFFFF"/>
            <w:tcMar>
              <w:top w:w="70" w:type="dxa"/>
              <w:left w:w="110" w:type="dxa"/>
              <w:bottom w:w="70" w:type="dxa"/>
              <w:right w:w="110" w:type="dxa"/>
            </w:tcMar>
          </w:tcPr>
          <w:p w14:paraId="064D57BC" w14:textId="77777777" w:rsidR="006A3B5A" w:rsidRPr="00CE5FC5" w:rsidRDefault="00000000">
            <w:pPr>
              <w:rPr>
                <w:lang w:val="en-US"/>
              </w:rPr>
            </w:pPr>
            <w:r w:rsidRPr="00CE5FC5">
              <w:rPr>
                <w:color w:val="1B2631"/>
                <w:sz w:val="21"/>
                <w:szCs w:val="21"/>
                <w:lang w:val="en-US"/>
              </w:rPr>
              <w:t>ICH Q14 — Analytical Procedure Development</w:t>
            </w:r>
          </w:p>
        </w:tc>
      </w:tr>
      <w:tr w:rsidR="006A3B5A" w:rsidRPr="00CE5FC5" w14:paraId="2441CD71" w14:textId="77777777">
        <w:tblPrEx>
          <w:tblCellMar>
            <w:top w:w="0" w:type="dxa"/>
            <w:bottom w:w="0" w:type="dxa"/>
          </w:tblCellMar>
        </w:tblPrEx>
        <w:tc>
          <w:tcPr>
            <w:tcW w:w="600" w:type="dxa"/>
            <w:tcBorders>
              <w:top w:val="single" w:sz="1" w:space="0" w:color="2471A3"/>
              <w:left w:val="single" w:sz="1" w:space="0" w:color="2471A3"/>
              <w:bottom w:val="single" w:sz="1" w:space="0" w:color="2471A3"/>
              <w:right w:val="single" w:sz="1" w:space="0" w:color="2471A3"/>
            </w:tcBorders>
            <w:shd w:val="clear" w:color="auto" w:fill="D6EAF8"/>
            <w:tcMar>
              <w:top w:w="70" w:type="dxa"/>
              <w:left w:w="110" w:type="dxa"/>
              <w:bottom w:w="70" w:type="dxa"/>
              <w:right w:w="110" w:type="dxa"/>
            </w:tcMar>
          </w:tcPr>
          <w:p w14:paraId="7E70D6D7" w14:textId="77777777" w:rsidR="006A3B5A" w:rsidRDefault="00000000">
            <w:r>
              <w:rPr>
                <w:b/>
                <w:bCs/>
                <w:color w:val="1B2631"/>
                <w:sz w:val="21"/>
                <w:szCs w:val="21"/>
              </w:rPr>
              <w:t>OA2</w:t>
            </w:r>
          </w:p>
        </w:tc>
        <w:tc>
          <w:tcPr>
            <w:tcW w:w="3500" w:type="dxa"/>
            <w:tcBorders>
              <w:top w:val="single" w:sz="1" w:space="0" w:color="2471A3"/>
              <w:left w:val="single" w:sz="1" w:space="0" w:color="2471A3"/>
              <w:bottom w:val="single" w:sz="1" w:space="0" w:color="2471A3"/>
              <w:right w:val="single" w:sz="1" w:space="0" w:color="2471A3"/>
            </w:tcBorders>
            <w:shd w:val="clear" w:color="auto" w:fill="F2F3F4"/>
            <w:tcMar>
              <w:top w:w="70" w:type="dxa"/>
              <w:left w:w="110" w:type="dxa"/>
              <w:bottom w:w="70" w:type="dxa"/>
              <w:right w:w="110" w:type="dxa"/>
            </w:tcMar>
          </w:tcPr>
          <w:p w14:paraId="49EEF675" w14:textId="77777777" w:rsidR="006A3B5A" w:rsidRDefault="00000000">
            <w:r>
              <w:rPr>
                <w:color w:val="1B2631"/>
                <w:sz w:val="21"/>
                <w:szCs w:val="21"/>
              </w:rPr>
              <w:t>Choisir et configurer le type de carte de contrôle adapté à chaque paramètre HPLC</w:t>
            </w:r>
          </w:p>
        </w:tc>
        <w:tc>
          <w:tcPr>
            <w:tcW w:w="2600" w:type="dxa"/>
            <w:tcBorders>
              <w:top w:val="single" w:sz="1" w:space="0" w:color="2471A3"/>
              <w:left w:val="single" w:sz="1" w:space="0" w:color="2471A3"/>
              <w:bottom w:val="single" w:sz="1" w:space="0" w:color="2471A3"/>
              <w:right w:val="single" w:sz="1" w:space="0" w:color="2471A3"/>
            </w:tcBorders>
            <w:shd w:val="clear" w:color="auto" w:fill="F2F3F4"/>
            <w:tcMar>
              <w:top w:w="70" w:type="dxa"/>
              <w:left w:w="110" w:type="dxa"/>
              <w:bottom w:w="70" w:type="dxa"/>
              <w:right w:w="110" w:type="dxa"/>
            </w:tcMar>
          </w:tcPr>
          <w:p w14:paraId="6F71C62F" w14:textId="77777777" w:rsidR="006A3B5A" w:rsidRPr="00CE5FC5" w:rsidRDefault="00000000">
            <w:pPr>
              <w:rPr>
                <w:lang w:val="en-US"/>
              </w:rPr>
            </w:pPr>
            <w:r w:rsidRPr="00CE5FC5">
              <w:rPr>
                <w:color w:val="1B2631"/>
                <w:sz w:val="21"/>
                <w:szCs w:val="21"/>
                <w:lang w:val="en-US"/>
              </w:rPr>
              <w:t>Stat &gt; Control Charts &gt; I-MR, Xbar-R, EWMA, CUSUM</w:t>
            </w:r>
          </w:p>
        </w:tc>
        <w:tc>
          <w:tcPr>
            <w:tcW w:w="2660" w:type="dxa"/>
            <w:tcBorders>
              <w:top w:val="single" w:sz="1" w:space="0" w:color="2471A3"/>
              <w:left w:val="single" w:sz="1" w:space="0" w:color="2471A3"/>
              <w:bottom w:val="single" w:sz="1" w:space="0" w:color="2471A3"/>
              <w:right w:val="single" w:sz="1" w:space="0" w:color="2471A3"/>
            </w:tcBorders>
            <w:shd w:val="clear" w:color="auto" w:fill="F2F3F4"/>
            <w:tcMar>
              <w:top w:w="70" w:type="dxa"/>
              <w:left w:w="110" w:type="dxa"/>
              <w:bottom w:w="70" w:type="dxa"/>
              <w:right w:w="110" w:type="dxa"/>
            </w:tcMar>
          </w:tcPr>
          <w:p w14:paraId="7ACCF78D" w14:textId="77777777" w:rsidR="006A3B5A" w:rsidRPr="00CE5FC5" w:rsidRDefault="00000000">
            <w:pPr>
              <w:rPr>
                <w:lang w:val="en-US"/>
              </w:rPr>
            </w:pPr>
            <w:r w:rsidRPr="00CE5FC5">
              <w:rPr>
                <w:color w:val="1B2631"/>
                <w:sz w:val="21"/>
                <w:szCs w:val="21"/>
                <w:lang w:val="en-US"/>
              </w:rPr>
              <w:t>ISO 7870, AIAG SPC 2nd Ed.</w:t>
            </w:r>
          </w:p>
        </w:tc>
      </w:tr>
      <w:tr w:rsidR="006A3B5A" w:rsidRPr="00CE5FC5" w14:paraId="4207A3FF" w14:textId="77777777">
        <w:tblPrEx>
          <w:tblCellMar>
            <w:top w:w="0" w:type="dxa"/>
            <w:bottom w:w="0" w:type="dxa"/>
          </w:tblCellMar>
        </w:tblPrEx>
        <w:tc>
          <w:tcPr>
            <w:tcW w:w="600" w:type="dxa"/>
            <w:tcBorders>
              <w:top w:val="single" w:sz="1" w:space="0" w:color="2471A3"/>
              <w:left w:val="single" w:sz="1" w:space="0" w:color="2471A3"/>
              <w:bottom w:val="single" w:sz="1" w:space="0" w:color="2471A3"/>
              <w:right w:val="single" w:sz="1" w:space="0" w:color="2471A3"/>
            </w:tcBorders>
            <w:shd w:val="clear" w:color="auto" w:fill="D6EAF8"/>
            <w:tcMar>
              <w:top w:w="70" w:type="dxa"/>
              <w:left w:w="110" w:type="dxa"/>
              <w:bottom w:w="70" w:type="dxa"/>
              <w:right w:w="110" w:type="dxa"/>
            </w:tcMar>
          </w:tcPr>
          <w:p w14:paraId="0B732D37" w14:textId="77777777" w:rsidR="006A3B5A" w:rsidRDefault="00000000">
            <w:r>
              <w:rPr>
                <w:b/>
                <w:bCs/>
                <w:color w:val="1B2631"/>
                <w:sz w:val="21"/>
                <w:szCs w:val="21"/>
              </w:rPr>
              <w:t>OA3</w:t>
            </w:r>
          </w:p>
        </w:tc>
        <w:tc>
          <w:tcPr>
            <w:tcW w:w="3500" w:type="dxa"/>
            <w:tcBorders>
              <w:top w:val="single" w:sz="1" w:space="0" w:color="2471A3"/>
              <w:left w:val="single" w:sz="1" w:space="0" w:color="2471A3"/>
              <w:bottom w:val="single" w:sz="1" w:space="0" w:color="2471A3"/>
              <w:right w:val="single" w:sz="1" w:space="0" w:color="2471A3"/>
            </w:tcBorders>
            <w:shd w:val="clear" w:color="auto" w:fill="FFFFFF"/>
            <w:tcMar>
              <w:top w:w="70" w:type="dxa"/>
              <w:left w:w="110" w:type="dxa"/>
              <w:bottom w:w="70" w:type="dxa"/>
              <w:right w:w="110" w:type="dxa"/>
            </w:tcMar>
          </w:tcPr>
          <w:p w14:paraId="5C9A3D31" w14:textId="77777777" w:rsidR="006A3B5A" w:rsidRDefault="00000000">
            <w:r>
              <w:rPr>
                <w:color w:val="1B2631"/>
                <w:sz w:val="21"/>
                <w:szCs w:val="21"/>
              </w:rPr>
              <w:t>Interpréter les signaux statistiques (Nelson/WE) pour détecter dérives précoces</w:t>
            </w:r>
          </w:p>
        </w:tc>
        <w:tc>
          <w:tcPr>
            <w:tcW w:w="2600" w:type="dxa"/>
            <w:tcBorders>
              <w:top w:val="single" w:sz="1" w:space="0" w:color="2471A3"/>
              <w:left w:val="single" w:sz="1" w:space="0" w:color="2471A3"/>
              <w:bottom w:val="single" w:sz="1" w:space="0" w:color="2471A3"/>
              <w:right w:val="single" w:sz="1" w:space="0" w:color="2471A3"/>
            </w:tcBorders>
            <w:shd w:val="clear" w:color="auto" w:fill="FFFFFF"/>
            <w:tcMar>
              <w:top w:w="70" w:type="dxa"/>
              <w:left w:w="110" w:type="dxa"/>
              <w:bottom w:w="70" w:type="dxa"/>
              <w:right w:w="110" w:type="dxa"/>
            </w:tcMar>
          </w:tcPr>
          <w:p w14:paraId="242A7312" w14:textId="77777777" w:rsidR="006A3B5A" w:rsidRDefault="00000000">
            <w:r>
              <w:rPr>
                <w:color w:val="1B2631"/>
                <w:sz w:val="21"/>
                <w:szCs w:val="21"/>
              </w:rPr>
              <w:t>Règles de détection automatiques Minitab</w:t>
            </w:r>
          </w:p>
        </w:tc>
        <w:tc>
          <w:tcPr>
            <w:tcW w:w="2660" w:type="dxa"/>
            <w:tcBorders>
              <w:top w:val="single" w:sz="1" w:space="0" w:color="2471A3"/>
              <w:left w:val="single" w:sz="1" w:space="0" w:color="2471A3"/>
              <w:bottom w:val="single" w:sz="1" w:space="0" w:color="2471A3"/>
              <w:right w:val="single" w:sz="1" w:space="0" w:color="2471A3"/>
            </w:tcBorders>
            <w:shd w:val="clear" w:color="auto" w:fill="FFFFFF"/>
            <w:tcMar>
              <w:top w:w="70" w:type="dxa"/>
              <w:left w:w="110" w:type="dxa"/>
              <w:bottom w:w="70" w:type="dxa"/>
              <w:right w:w="110" w:type="dxa"/>
            </w:tcMar>
          </w:tcPr>
          <w:p w14:paraId="0B8D2D18" w14:textId="77777777" w:rsidR="006A3B5A" w:rsidRPr="00CE5FC5" w:rsidRDefault="00000000">
            <w:pPr>
              <w:rPr>
                <w:lang w:val="en-US"/>
              </w:rPr>
            </w:pPr>
            <w:r w:rsidRPr="00CE5FC5">
              <w:rPr>
                <w:color w:val="1B2631"/>
                <w:sz w:val="21"/>
                <w:szCs w:val="21"/>
                <w:lang w:val="en-US"/>
              </w:rPr>
              <w:t>FDA Guidance Process Validation Stage 3</w:t>
            </w:r>
          </w:p>
        </w:tc>
      </w:tr>
      <w:tr w:rsidR="006A3B5A" w14:paraId="0F586DCB" w14:textId="77777777">
        <w:tblPrEx>
          <w:tblCellMar>
            <w:top w:w="0" w:type="dxa"/>
            <w:bottom w:w="0" w:type="dxa"/>
          </w:tblCellMar>
        </w:tblPrEx>
        <w:tc>
          <w:tcPr>
            <w:tcW w:w="600" w:type="dxa"/>
            <w:tcBorders>
              <w:top w:val="single" w:sz="1" w:space="0" w:color="2471A3"/>
              <w:left w:val="single" w:sz="1" w:space="0" w:color="2471A3"/>
              <w:bottom w:val="single" w:sz="1" w:space="0" w:color="2471A3"/>
              <w:right w:val="single" w:sz="1" w:space="0" w:color="2471A3"/>
            </w:tcBorders>
            <w:shd w:val="clear" w:color="auto" w:fill="D6EAF8"/>
            <w:tcMar>
              <w:top w:w="70" w:type="dxa"/>
              <w:left w:w="110" w:type="dxa"/>
              <w:bottom w:w="70" w:type="dxa"/>
              <w:right w:w="110" w:type="dxa"/>
            </w:tcMar>
          </w:tcPr>
          <w:p w14:paraId="3A2B42E8" w14:textId="77777777" w:rsidR="006A3B5A" w:rsidRDefault="00000000">
            <w:r>
              <w:rPr>
                <w:b/>
                <w:bCs/>
                <w:color w:val="1B2631"/>
                <w:sz w:val="21"/>
                <w:szCs w:val="21"/>
              </w:rPr>
              <w:t>OA4</w:t>
            </w:r>
          </w:p>
        </w:tc>
        <w:tc>
          <w:tcPr>
            <w:tcW w:w="3500" w:type="dxa"/>
            <w:tcBorders>
              <w:top w:val="single" w:sz="1" w:space="0" w:color="2471A3"/>
              <w:left w:val="single" w:sz="1" w:space="0" w:color="2471A3"/>
              <w:bottom w:val="single" w:sz="1" w:space="0" w:color="2471A3"/>
              <w:right w:val="single" w:sz="1" w:space="0" w:color="2471A3"/>
            </w:tcBorders>
            <w:shd w:val="clear" w:color="auto" w:fill="F2F3F4"/>
            <w:tcMar>
              <w:top w:w="70" w:type="dxa"/>
              <w:left w:w="110" w:type="dxa"/>
              <w:bottom w:w="70" w:type="dxa"/>
              <w:right w:w="110" w:type="dxa"/>
            </w:tcMar>
          </w:tcPr>
          <w:p w14:paraId="28B28CE2" w14:textId="77777777" w:rsidR="006A3B5A" w:rsidRDefault="00000000">
            <w:r>
              <w:rPr>
                <w:color w:val="1B2631"/>
                <w:sz w:val="21"/>
                <w:szCs w:val="21"/>
              </w:rPr>
              <w:t>Gérer les alertes OOT selon procédure structurée : technique, statistique, documentaire</w:t>
            </w:r>
          </w:p>
        </w:tc>
        <w:tc>
          <w:tcPr>
            <w:tcW w:w="2600" w:type="dxa"/>
            <w:tcBorders>
              <w:top w:val="single" w:sz="1" w:space="0" w:color="2471A3"/>
              <w:left w:val="single" w:sz="1" w:space="0" w:color="2471A3"/>
              <w:bottom w:val="single" w:sz="1" w:space="0" w:color="2471A3"/>
              <w:right w:val="single" w:sz="1" w:space="0" w:color="2471A3"/>
            </w:tcBorders>
            <w:shd w:val="clear" w:color="auto" w:fill="F2F3F4"/>
            <w:tcMar>
              <w:top w:w="70" w:type="dxa"/>
              <w:left w:w="110" w:type="dxa"/>
              <w:bottom w:w="70" w:type="dxa"/>
              <w:right w:w="110" w:type="dxa"/>
            </w:tcMar>
          </w:tcPr>
          <w:p w14:paraId="64D38255" w14:textId="77777777" w:rsidR="006A3B5A" w:rsidRDefault="00000000">
            <w:r>
              <w:rPr>
                <w:color w:val="1B2631"/>
                <w:sz w:val="21"/>
                <w:szCs w:val="21"/>
              </w:rPr>
              <w:t>Assistant ANOVA, capability analysis</w:t>
            </w:r>
          </w:p>
        </w:tc>
        <w:tc>
          <w:tcPr>
            <w:tcW w:w="2660" w:type="dxa"/>
            <w:tcBorders>
              <w:top w:val="single" w:sz="1" w:space="0" w:color="2471A3"/>
              <w:left w:val="single" w:sz="1" w:space="0" w:color="2471A3"/>
              <w:bottom w:val="single" w:sz="1" w:space="0" w:color="2471A3"/>
              <w:right w:val="single" w:sz="1" w:space="0" w:color="2471A3"/>
            </w:tcBorders>
            <w:shd w:val="clear" w:color="auto" w:fill="F2F3F4"/>
            <w:tcMar>
              <w:top w:w="70" w:type="dxa"/>
              <w:left w:w="110" w:type="dxa"/>
              <w:bottom w:w="70" w:type="dxa"/>
              <w:right w:w="110" w:type="dxa"/>
            </w:tcMar>
          </w:tcPr>
          <w:p w14:paraId="213BD49E" w14:textId="77777777" w:rsidR="006A3B5A" w:rsidRDefault="00000000">
            <w:r>
              <w:rPr>
                <w:color w:val="1B2631"/>
                <w:sz w:val="21"/>
                <w:szCs w:val="21"/>
              </w:rPr>
              <w:t>21 CFR Part 211.192 — OOS/OOT investigation</w:t>
            </w:r>
          </w:p>
        </w:tc>
      </w:tr>
      <w:tr w:rsidR="006A3B5A" w:rsidRPr="00CE5FC5" w14:paraId="140EF240" w14:textId="77777777">
        <w:tblPrEx>
          <w:tblCellMar>
            <w:top w:w="0" w:type="dxa"/>
            <w:bottom w:w="0" w:type="dxa"/>
          </w:tblCellMar>
        </w:tblPrEx>
        <w:tc>
          <w:tcPr>
            <w:tcW w:w="600" w:type="dxa"/>
            <w:tcBorders>
              <w:top w:val="single" w:sz="1" w:space="0" w:color="2471A3"/>
              <w:left w:val="single" w:sz="1" w:space="0" w:color="2471A3"/>
              <w:bottom w:val="single" w:sz="1" w:space="0" w:color="2471A3"/>
              <w:right w:val="single" w:sz="1" w:space="0" w:color="2471A3"/>
            </w:tcBorders>
            <w:shd w:val="clear" w:color="auto" w:fill="D6EAF8"/>
            <w:tcMar>
              <w:top w:w="70" w:type="dxa"/>
              <w:left w:w="110" w:type="dxa"/>
              <w:bottom w:w="70" w:type="dxa"/>
              <w:right w:w="110" w:type="dxa"/>
            </w:tcMar>
          </w:tcPr>
          <w:p w14:paraId="4E78C7A8" w14:textId="77777777" w:rsidR="006A3B5A" w:rsidRDefault="00000000">
            <w:r>
              <w:rPr>
                <w:b/>
                <w:bCs/>
                <w:color w:val="1B2631"/>
                <w:sz w:val="21"/>
                <w:szCs w:val="21"/>
              </w:rPr>
              <w:t>OA5</w:t>
            </w:r>
          </w:p>
        </w:tc>
        <w:tc>
          <w:tcPr>
            <w:tcW w:w="3500" w:type="dxa"/>
            <w:tcBorders>
              <w:top w:val="single" w:sz="1" w:space="0" w:color="2471A3"/>
              <w:left w:val="single" w:sz="1" w:space="0" w:color="2471A3"/>
              <w:bottom w:val="single" w:sz="1" w:space="0" w:color="2471A3"/>
              <w:right w:val="single" w:sz="1" w:space="0" w:color="2471A3"/>
            </w:tcBorders>
            <w:shd w:val="clear" w:color="auto" w:fill="FFFFFF"/>
            <w:tcMar>
              <w:top w:w="70" w:type="dxa"/>
              <w:left w:w="110" w:type="dxa"/>
              <w:bottom w:w="70" w:type="dxa"/>
              <w:right w:w="110" w:type="dxa"/>
            </w:tcMar>
          </w:tcPr>
          <w:p w14:paraId="0A9059BE" w14:textId="77777777" w:rsidR="006A3B5A" w:rsidRDefault="00000000">
            <w:r>
              <w:rPr>
                <w:color w:val="1B2631"/>
                <w:sz w:val="21"/>
                <w:szCs w:val="21"/>
              </w:rPr>
              <w:t>Intégrer la MSP dans le CPV (Continued Process Verification) selon ICH Q10</w:t>
            </w:r>
          </w:p>
        </w:tc>
        <w:tc>
          <w:tcPr>
            <w:tcW w:w="2600" w:type="dxa"/>
            <w:tcBorders>
              <w:top w:val="single" w:sz="1" w:space="0" w:color="2471A3"/>
              <w:left w:val="single" w:sz="1" w:space="0" w:color="2471A3"/>
              <w:bottom w:val="single" w:sz="1" w:space="0" w:color="2471A3"/>
              <w:right w:val="single" w:sz="1" w:space="0" w:color="2471A3"/>
            </w:tcBorders>
            <w:shd w:val="clear" w:color="auto" w:fill="FFFFFF"/>
            <w:tcMar>
              <w:top w:w="70" w:type="dxa"/>
              <w:left w:w="110" w:type="dxa"/>
              <w:bottom w:w="70" w:type="dxa"/>
              <w:right w:w="110" w:type="dxa"/>
            </w:tcMar>
          </w:tcPr>
          <w:p w14:paraId="5ECF7C1A" w14:textId="77777777" w:rsidR="006A3B5A" w:rsidRDefault="00000000">
            <w:r>
              <w:rPr>
                <w:color w:val="1B2631"/>
                <w:sz w:val="21"/>
                <w:szCs w:val="21"/>
              </w:rPr>
              <w:t>Multi-Vari Charts, Time Series Plots</w:t>
            </w:r>
          </w:p>
        </w:tc>
        <w:tc>
          <w:tcPr>
            <w:tcW w:w="2660" w:type="dxa"/>
            <w:tcBorders>
              <w:top w:val="single" w:sz="1" w:space="0" w:color="2471A3"/>
              <w:left w:val="single" w:sz="1" w:space="0" w:color="2471A3"/>
              <w:bottom w:val="single" w:sz="1" w:space="0" w:color="2471A3"/>
              <w:right w:val="single" w:sz="1" w:space="0" w:color="2471A3"/>
            </w:tcBorders>
            <w:shd w:val="clear" w:color="auto" w:fill="FFFFFF"/>
            <w:tcMar>
              <w:top w:w="70" w:type="dxa"/>
              <w:left w:w="110" w:type="dxa"/>
              <w:bottom w:w="70" w:type="dxa"/>
              <w:right w:w="110" w:type="dxa"/>
            </w:tcMar>
          </w:tcPr>
          <w:p w14:paraId="58D8E67B" w14:textId="77777777" w:rsidR="006A3B5A" w:rsidRPr="00CE5FC5" w:rsidRDefault="00000000">
            <w:pPr>
              <w:rPr>
                <w:lang w:val="en-US"/>
              </w:rPr>
            </w:pPr>
            <w:r w:rsidRPr="00CE5FC5">
              <w:rPr>
                <w:color w:val="1B2631"/>
                <w:sz w:val="21"/>
                <w:szCs w:val="21"/>
                <w:lang w:val="en-US"/>
              </w:rPr>
              <w:t>ICH Q10 — Continued Process Verification</w:t>
            </w:r>
          </w:p>
        </w:tc>
      </w:tr>
      <w:tr w:rsidR="006A3B5A" w:rsidRPr="00CE5FC5" w14:paraId="4D83AA71" w14:textId="77777777">
        <w:tblPrEx>
          <w:tblCellMar>
            <w:top w:w="0" w:type="dxa"/>
            <w:bottom w:w="0" w:type="dxa"/>
          </w:tblCellMar>
        </w:tblPrEx>
        <w:tc>
          <w:tcPr>
            <w:tcW w:w="600" w:type="dxa"/>
            <w:tcBorders>
              <w:top w:val="single" w:sz="1" w:space="0" w:color="2471A3"/>
              <w:left w:val="single" w:sz="1" w:space="0" w:color="2471A3"/>
              <w:bottom w:val="single" w:sz="1" w:space="0" w:color="2471A3"/>
              <w:right w:val="single" w:sz="1" w:space="0" w:color="2471A3"/>
            </w:tcBorders>
            <w:shd w:val="clear" w:color="auto" w:fill="D6EAF8"/>
            <w:tcMar>
              <w:top w:w="70" w:type="dxa"/>
              <w:left w:w="110" w:type="dxa"/>
              <w:bottom w:w="70" w:type="dxa"/>
              <w:right w:w="110" w:type="dxa"/>
            </w:tcMar>
          </w:tcPr>
          <w:p w14:paraId="1C703481" w14:textId="77777777" w:rsidR="006A3B5A" w:rsidRDefault="00000000">
            <w:r>
              <w:rPr>
                <w:b/>
                <w:bCs/>
                <w:color w:val="1B2631"/>
                <w:sz w:val="21"/>
                <w:szCs w:val="21"/>
              </w:rPr>
              <w:t>OA6</w:t>
            </w:r>
          </w:p>
        </w:tc>
        <w:tc>
          <w:tcPr>
            <w:tcW w:w="3500" w:type="dxa"/>
            <w:tcBorders>
              <w:top w:val="single" w:sz="1" w:space="0" w:color="2471A3"/>
              <w:left w:val="single" w:sz="1" w:space="0" w:color="2471A3"/>
              <w:bottom w:val="single" w:sz="1" w:space="0" w:color="2471A3"/>
              <w:right w:val="single" w:sz="1" w:space="0" w:color="2471A3"/>
            </w:tcBorders>
            <w:shd w:val="clear" w:color="auto" w:fill="F2F3F4"/>
            <w:tcMar>
              <w:top w:w="70" w:type="dxa"/>
              <w:left w:w="110" w:type="dxa"/>
              <w:bottom w:w="70" w:type="dxa"/>
              <w:right w:w="110" w:type="dxa"/>
            </w:tcMar>
          </w:tcPr>
          <w:p w14:paraId="179AF5A2" w14:textId="77777777" w:rsidR="006A3B5A" w:rsidRDefault="00000000">
            <w:r>
              <w:rPr>
                <w:color w:val="1B2631"/>
                <w:sz w:val="21"/>
                <w:szCs w:val="21"/>
              </w:rPr>
              <w:t>Automatiser surveillance MSP via macros Minitab et tableaux de bord GMP</w:t>
            </w:r>
          </w:p>
        </w:tc>
        <w:tc>
          <w:tcPr>
            <w:tcW w:w="2600" w:type="dxa"/>
            <w:tcBorders>
              <w:top w:val="single" w:sz="1" w:space="0" w:color="2471A3"/>
              <w:left w:val="single" w:sz="1" w:space="0" w:color="2471A3"/>
              <w:bottom w:val="single" w:sz="1" w:space="0" w:color="2471A3"/>
              <w:right w:val="single" w:sz="1" w:space="0" w:color="2471A3"/>
            </w:tcBorders>
            <w:shd w:val="clear" w:color="auto" w:fill="F2F3F4"/>
            <w:tcMar>
              <w:top w:w="70" w:type="dxa"/>
              <w:left w:w="110" w:type="dxa"/>
              <w:bottom w:w="70" w:type="dxa"/>
              <w:right w:w="110" w:type="dxa"/>
            </w:tcMar>
          </w:tcPr>
          <w:p w14:paraId="2ECE073E" w14:textId="77777777" w:rsidR="006A3B5A" w:rsidRDefault="00000000">
            <w:r>
              <w:rPr>
                <w:color w:val="1B2631"/>
                <w:sz w:val="21"/>
                <w:szCs w:val="21"/>
              </w:rPr>
              <w:t>Macros Minitab, Worksheet Scripts</w:t>
            </w:r>
          </w:p>
        </w:tc>
        <w:tc>
          <w:tcPr>
            <w:tcW w:w="2660" w:type="dxa"/>
            <w:tcBorders>
              <w:top w:val="single" w:sz="1" w:space="0" w:color="2471A3"/>
              <w:left w:val="single" w:sz="1" w:space="0" w:color="2471A3"/>
              <w:bottom w:val="single" w:sz="1" w:space="0" w:color="2471A3"/>
              <w:right w:val="single" w:sz="1" w:space="0" w:color="2471A3"/>
            </w:tcBorders>
            <w:shd w:val="clear" w:color="auto" w:fill="F2F3F4"/>
            <w:tcMar>
              <w:top w:w="70" w:type="dxa"/>
              <w:left w:w="110" w:type="dxa"/>
              <w:bottom w:w="70" w:type="dxa"/>
              <w:right w:w="110" w:type="dxa"/>
            </w:tcMar>
          </w:tcPr>
          <w:p w14:paraId="30F8A2A0" w14:textId="77777777" w:rsidR="006A3B5A" w:rsidRPr="00CE5FC5" w:rsidRDefault="00000000">
            <w:pPr>
              <w:rPr>
                <w:lang w:val="en-US"/>
              </w:rPr>
            </w:pPr>
            <w:r w:rsidRPr="00CE5FC5">
              <w:rPr>
                <w:color w:val="1B2631"/>
                <w:sz w:val="21"/>
                <w:szCs w:val="21"/>
                <w:lang w:val="en-US"/>
              </w:rPr>
              <w:t>EMA GMP Annex 11 — data integrity</w:t>
            </w:r>
          </w:p>
        </w:tc>
      </w:tr>
    </w:tbl>
    <w:p w14:paraId="4F2E947B" w14:textId="77777777" w:rsidR="006A3B5A" w:rsidRPr="00CE5FC5" w:rsidRDefault="006A3B5A">
      <w:pPr>
        <w:spacing w:before="200" w:after="100"/>
        <w:rPr>
          <w:lang w:val="en-US"/>
        </w:rPr>
      </w:pPr>
    </w:p>
    <w:p w14:paraId="49030DF2" w14:textId="77777777" w:rsidR="006A3B5A" w:rsidRPr="00CE5FC5" w:rsidRDefault="00000000">
      <w:pPr>
        <w:rPr>
          <w:lang w:val="en-US"/>
        </w:rPr>
      </w:pPr>
      <w:r w:rsidRPr="00CE5FC5">
        <w:rPr>
          <w:lang w:val="en-US"/>
        </w:rPr>
        <w:br w:type="page"/>
      </w:r>
    </w:p>
    <w:p w14:paraId="153ADFE6" w14:textId="77777777" w:rsidR="006A3B5A" w:rsidRDefault="00000000">
      <w:pPr>
        <w:pStyle w:val="Titre1"/>
        <w:pBdr>
          <w:bottom w:val="single" w:sz="12" w:space="6" w:color="2471A3"/>
        </w:pBdr>
      </w:pPr>
      <w:r>
        <w:lastRenderedPageBreak/>
        <w:t>8.2 Fondements de la MSP appliquée à l'HPLC</w:t>
      </w:r>
    </w:p>
    <w:p w14:paraId="0EAC2C03" w14:textId="77777777" w:rsidR="006A3B5A" w:rsidRDefault="00000000">
      <w:pPr>
        <w:pStyle w:val="Titre2"/>
      </w:pPr>
      <w:r>
        <w:t>8.2.1 Pourquoi la MSP est-elle nécessaire en HPLC pharmaceutique ?</w:t>
      </w:r>
    </w:p>
    <w:p w14:paraId="7E211E11" w14:textId="77777777" w:rsidR="006A3B5A" w:rsidRDefault="00000000">
      <w:pPr>
        <w:spacing w:before="80" w:after="80"/>
        <w:jc w:val="both"/>
      </w:pPr>
      <w:r>
        <w:rPr>
          <w:color w:val="1B2631"/>
        </w:rPr>
        <w:t>Pour comprendre l'utilité de la MSP, commençons par un constat simple mais souvent ignoré : en HPLC, même une méthode parfaitement validée peut produire des résultats non fiables si le système de mesure dérive dans le temps. La validation analytique (ICH Q2) photographie la performance de la méthode à un instant T. La MSP, elle, surveille cette performance en continu, série après série, jour après jour.</w:t>
      </w:r>
    </w:p>
    <w:p w14:paraId="578B6E1B" w14:textId="77777777" w:rsidR="006A3B5A" w:rsidRDefault="006A3B5A">
      <w:pPr>
        <w:spacing w:before="80" w:after="100"/>
      </w:pPr>
    </w:p>
    <w:p w14:paraId="1B0BEC6F" w14:textId="77777777" w:rsidR="006A3B5A" w:rsidRDefault="00000000">
      <w:pPr>
        <w:spacing w:before="80" w:after="80"/>
        <w:jc w:val="both"/>
      </w:pPr>
      <w:r>
        <w:rPr>
          <w:color w:val="1B2631"/>
        </w:rPr>
        <w:t>Imaginons un système HPLC utilisé quotidiennement pour le contrôle libératoire d'un principe actif. La colonne chromatographique vieillit progressivement — son efficacité diminue, sa sélectivité évolue légèrement. La lampe UV du détecteur s'use — son intensité décroît graduellement, introduisant un biais proportionnel qui s'aggrave au fil des semaines. La phase mobile est préparée par différents analystes — de légères variations de pH ou de proportion organique créent une variabilité inter-batch. Aucun de ces phénomènes n'est visible sur un résultat individuel. Mais collectivement, ils dégradent la qualité des données analytiques de façon insidieuse.</w:t>
      </w:r>
    </w:p>
    <w:p w14:paraId="337A2402" w14:textId="77777777" w:rsidR="006A3B5A" w:rsidRDefault="006A3B5A">
      <w:pPr>
        <w:spacing w:before="80" w:after="10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7"/>
        <w:gridCol w:w="9353"/>
      </w:tblGrid>
      <w:tr w:rsidR="006A3B5A" w14:paraId="1EDEDDE1" w14:textId="77777777">
        <w:tblPrEx>
          <w:tblCellMar>
            <w:top w:w="0" w:type="dxa"/>
            <w:bottom w:w="0" w:type="dxa"/>
          </w:tblCellMar>
        </w:tblPrEx>
        <w:tc>
          <w:tcPr>
            <w:tcW w:w="0" w:type="auto"/>
            <w:tcBorders>
              <w:top w:val="none" w:sz="0" w:space="0" w:color="FFFFFF"/>
              <w:left w:val="none" w:sz="0" w:space="0" w:color="FFFFFF"/>
              <w:bottom w:val="none" w:sz="0" w:space="0" w:color="FFFFFF"/>
              <w:right w:val="none" w:sz="0" w:space="0" w:color="FFFFFF"/>
            </w:tcBorders>
            <w:shd w:val="clear" w:color="auto" w:fill="2471A3"/>
            <w:tcMar>
              <w:top w:w="0" w:type="dxa"/>
              <w:left w:w="0" w:type="dxa"/>
              <w:bottom w:w="0" w:type="dxa"/>
              <w:right w:w="0" w:type="dxa"/>
            </w:tcMar>
          </w:tcPr>
          <w:p w14:paraId="6FC437B7" w14:textId="77777777" w:rsidR="006A3B5A" w:rsidRDefault="006A3B5A"/>
        </w:tc>
        <w:tc>
          <w:tcPr>
            <w:tcW w:w="0" w:type="auto"/>
            <w:tcBorders>
              <w:top w:val="single" w:sz="1" w:space="0" w:color="D6EAF8"/>
              <w:left w:val="single" w:sz="1" w:space="0" w:color="D6EAF8"/>
              <w:bottom w:val="single" w:sz="1" w:space="0" w:color="D6EAF8"/>
              <w:right w:val="single" w:sz="1" w:space="0" w:color="D6EAF8"/>
            </w:tcBorders>
            <w:shd w:val="clear" w:color="auto" w:fill="D6EAF8"/>
            <w:tcMar>
              <w:top w:w="120" w:type="dxa"/>
              <w:left w:w="240" w:type="dxa"/>
              <w:bottom w:w="120" w:type="dxa"/>
              <w:right w:w="200" w:type="dxa"/>
            </w:tcMar>
          </w:tcPr>
          <w:p w14:paraId="559A6343" w14:textId="77777777" w:rsidR="006A3B5A" w:rsidRDefault="00000000">
            <w:pPr>
              <w:jc w:val="both"/>
            </w:pPr>
            <w:r>
              <w:rPr>
                <w:rFonts w:ascii="Georgia" w:eastAsia="Georgia" w:hAnsi="Georgia" w:cs="Georgia"/>
                <w:i/>
                <w:iCs/>
                <w:color w:val="1A3A5C"/>
              </w:rPr>
              <w:t>La MSP ne cherche pas à remplacer le jugement humain de l'analyste. Elle lui fournit les yeux statistiques pour voir ce que l'inspection visuelle d'un résultat isolé ne peut pas révéler : les tendances, les cycles, les dérives progressives qui précèdent les vrais problèmes.</w:t>
            </w:r>
          </w:p>
        </w:tc>
      </w:tr>
    </w:tbl>
    <w:p w14:paraId="66F2C0BA" w14:textId="77777777" w:rsidR="006A3B5A" w:rsidRDefault="006A3B5A">
      <w:pPr>
        <w:spacing w:before="100" w:after="100"/>
      </w:pPr>
    </w:p>
    <w:p w14:paraId="09D87E0F" w14:textId="77777777" w:rsidR="006A3B5A" w:rsidRDefault="00000000">
      <w:pPr>
        <w:spacing w:before="80" w:after="80"/>
        <w:jc w:val="both"/>
      </w:pPr>
      <w:r>
        <w:rPr>
          <w:color w:val="1B2631"/>
        </w:rPr>
        <w:t>D'un point de vue réglementaire, la FDA et l'EMA ont progressivement convergé vers une exigence explicite de surveillance continue. Le Stage 3 de la Guidance FDA sur la Process Validation (2011) stipule clairement que des techniques d'analyse statistique — dont les cartes de contrôle — doivent être utilisées pour garantir la fiabilité des données analytiques sur lesquelles reposent les décisions de libération. ICH Q10 va encore plus loin en introduisant le concept de Continued Process Verification (CPV) comme pilier du système pharmaceutique qualité.</w:t>
      </w:r>
    </w:p>
    <w:p w14:paraId="5168BACC" w14:textId="77777777" w:rsidR="006A3B5A" w:rsidRDefault="006A3B5A">
      <w:pPr>
        <w:spacing w:before="80" w:after="100"/>
      </w:pPr>
    </w:p>
    <w:p w14:paraId="39D30A89" w14:textId="77777777" w:rsidR="006A3B5A" w:rsidRDefault="00000000">
      <w:pPr>
        <w:pStyle w:val="Titre2"/>
      </w:pPr>
      <w:r>
        <w:t>8.2.2 La variabilité en HPLC : ce que la MSP doit surveiller</w:t>
      </w:r>
    </w:p>
    <w:p w14:paraId="70480F38" w14:textId="77777777" w:rsidR="006A3B5A" w:rsidRDefault="00000000">
      <w:pPr>
        <w:spacing w:before="80" w:after="80"/>
        <w:jc w:val="both"/>
      </w:pPr>
      <w:r>
        <w:rPr>
          <w:color w:val="1B2631"/>
        </w:rPr>
        <w:t>Toute carte de contrôle repose sur une décomposition fondamentale de la variabilité : causes communes (variabilité inhérente, aléatoire, acceptable) et causes spéciales (événements assignables, signaux, à investiguer). En HPLC, cette distinction prend une signification concrète très précise.</w:t>
      </w:r>
    </w:p>
    <w:p w14:paraId="177CD54D" w14:textId="77777777" w:rsidR="006A3B5A" w:rsidRDefault="006A3B5A">
      <w:pPr>
        <w:spacing w:before="80" w:after="100"/>
      </w:pPr>
    </w:p>
    <w:p w14:paraId="2B0FAB7D" w14:textId="77777777" w:rsidR="006A3B5A" w:rsidRDefault="00000000">
      <w:pPr>
        <w:spacing w:before="80" w:after="80"/>
        <w:jc w:val="both"/>
      </w:pPr>
      <w:r>
        <w:rPr>
          <w:color w:val="1B2631"/>
        </w:rPr>
        <w:t>Les causes communes représentent la variabilité normale du système dans son état de maîtrise : petites fluctuations d'injection à injection, variations thermiques mineures, bruit électronique du détecteur, légères différences de préparation entre réplicats. Cette variabilité est stable, prévisible, quantifiable — elle définit les limites naturelles du procédé. Une carte de contrôle dont tous les points sont dans ses limites naturelles indique un système sous contrôle statistique.</w:t>
      </w:r>
    </w:p>
    <w:p w14:paraId="13329CF3" w14:textId="77777777" w:rsidR="006A3B5A" w:rsidRDefault="006A3B5A">
      <w:pPr>
        <w:spacing w:before="80" w:after="100"/>
      </w:pPr>
    </w:p>
    <w:p w14:paraId="17BBD525" w14:textId="77777777" w:rsidR="006A3B5A" w:rsidRDefault="00000000">
      <w:pPr>
        <w:spacing w:before="80" w:after="80"/>
        <w:jc w:val="both"/>
      </w:pPr>
      <w:r>
        <w:rPr>
          <w:color w:val="1B2631"/>
        </w:rPr>
        <w:t xml:space="preserve">Les causes spéciales, en revanche, sont des événements discernables statistiquement : la colonne chromatographique qui a subi un choc de pression, un lot de phase mobile préparé avec un tampon de pH incorrect, un analyste qui a changé de protocole de pesée sans déclarer la modification, une </w:t>
      </w:r>
      <w:r>
        <w:rPr>
          <w:color w:val="1B2631"/>
        </w:rPr>
        <w:lastRenderedPageBreak/>
        <w:t>coupure de courant suivie d'un redémarrage de la pompe. Ces événements produisent des signatures caractéristiques sur les cartes de contrôle — points hors limites, tendances, cycles — que les règles de détection de Nelson ou de Western Electric permettent d'identifier avant que le problème ne produise un résultat OOS.</w:t>
      </w:r>
    </w:p>
    <w:p w14:paraId="1BECAF21" w14:textId="77777777" w:rsidR="006A3B5A" w:rsidRDefault="006A3B5A">
      <w:pPr>
        <w:spacing w:before="80" w:after="10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000"/>
        <w:gridCol w:w="3000"/>
        <w:gridCol w:w="2100"/>
        <w:gridCol w:w="2260"/>
      </w:tblGrid>
      <w:tr w:rsidR="006A3B5A" w14:paraId="42ADA392" w14:textId="77777777">
        <w:tblPrEx>
          <w:tblCellMar>
            <w:top w:w="0" w:type="dxa"/>
            <w:bottom w:w="0" w:type="dxa"/>
          </w:tblCellMar>
        </w:tblPrEx>
        <w:trPr>
          <w:tblHeader/>
        </w:trPr>
        <w:tc>
          <w:tcPr>
            <w:tcW w:w="2000" w:type="dxa"/>
            <w:tcBorders>
              <w:top w:val="single" w:sz="2" w:space="0" w:color="1A3A5C"/>
              <w:left w:val="single" w:sz="2" w:space="0" w:color="1A3A5C"/>
              <w:bottom w:val="single" w:sz="2" w:space="0" w:color="1A3A5C"/>
              <w:right w:val="single" w:sz="2" w:space="0" w:color="1A3A5C"/>
            </w:tcBorders>
            <w:shd w:val="clear" w:color="auto" w:fill="1A3A5C"/>
            <w:tcMar>
              <w:top w:w="90" w:type="dxa"/>
              <w:left w:w="110" w:type="dxa"/>
              <w:bottom w:w="90" w:type="dxa"/>
              <w:right w:w="110" w:type="dxa"/>
            </w:tcMar>
          </w:tcPr>
          <w:p w14:paraId="620751CA" w14:textId="77777777" w:rsidR="006A3B5A" w:rsidRDefault="00000000">
            <w:pPr>
              <w:jc w:val="center"/>
            </w:pPr>
            <w:r>
              <w:rPr>
                <w:b/>
                <w:bCs/>
                <w:color w:val="FFFFFF"/>
                <w:sz w:val="21"/>
                <w:szCs w:val="21"/>
              </w:rPr>
              <w:t>Type de variabilité</w:t>
            </w:r>
          </w:p>
        </w:tc>
        <w:tc>
          <w:tcPr>
            <w:tcW w:w="3000" w:type="dxa"/>
            <w:tcBorders>
              <w:top w:val="single" w:sz="2" w:space="0" w:color="1A3A5C"/>
              <w:left w:val="single" w:sz="2" w:space="0" w:color="1A3A5C"/>
              <w:bottom w:val="single" w:sz="2" w:space="0" w:color="1A3A5C"/>
              <w:right w:val="single" w:sz="2" w:space="0" w:color="1A3A5C"/>
            </w:tcBorders>
            <w:shd w:val="clear" w:color="auto" w:fill="1A3A5C"/>
            <w:tcMar>
              <w:top w:w="90" w:type="dxa"/>
              <w:left w:w="110" w:type="dxa"/>
              <w:bottom w:w="90" w:type="dxa"/>
              <w:right w:w="110" w:type="dxa"/>
            </w:tcMar>
          </w:tcPr>
          <w:p w14:paraId="4DD99331" w14:textId="77777777" w:rsidR="006A3B5A" w:rsidRDefault="00000000">
            <w:pPr>
              <w:jc w:val="center"/>
            </w:pPr>
            <w:r>
              <w:rPr>
                <w:b/>
                <w:bCs/>
                <w:color w:val="FFFFFF"/>
                <w:sz w:val="21"/>
                <w:szCs w:val="21"/>
              </w:rPr>
              <w:t>Source typique en HPLC</w:t>
            </w:r>
          </w:p>
        </w:tc>
        <w:tc>
          <w:tcPr>
            <w:tcW w:w="2100" w:type="dxa"/>
            <w:tcBorders>
              <w:top w:val="single" w:sz="2" w:space="0" w:color="1A3A5C"/>
              <w:left w:val="single" w:sz="2" w:space="0" w:color="1A3A5C"/>
              <w:bottom w:val="single" w:sz="2" w:space="0" w:color="1A3A5C"/>
              <w:right w:val="single" w:sz="2" w:space="0" w:color="1A3A5C"/>
            </w:tcBorders>
            <w:shd w:val="clear" w:color="auto" w:fill="1A3A5C"/>
            <w:tcMar>
              <w:top w:w="90" w:type="dxa"/>
              <w:left w:w="110" w:type="dxa"/>
              <w:bottom w:w="90" w:type="dxa"/>
              <w:right w:w="110" w:type="dxa"/>
            </w:tcMar>
          </w:tcPr>
          <w:p w14:paraId="2EF08C5A" w14:textId="77777777" w:rsidR="006A3B5A" w:rsidRDefault="00000000">
            <w:pPr>
              <w:jc w:val="center"/>
            </w:pPr>
            <w:r>
              <w:rPr>
                <w:b/>
                <w:bCs/>
                <w:color w:val="FFFFFF"/>
                <w:sz w:val="21"/>
                <w:szCs w:val="21"/>
              </w:rPr>
              <w:t>Signature sur carte</w:t>
            </w:r>
          </w:p>
        </w:tc>
        <w:tc>
          <w:tcPr>
            <w:tcW w:w="2260" w:type="dxa"/>
            <w:tcBorders>
              <w:top w:val="single" w:sz="2" w:space="0" w:color="1A3A5C"/>
              <w:left w:val="single" w:sz="2" w:space="0" w:color="1A3A5C"/>
              <w:bottom w:val="single" w:sz="2" w:space="0" w:color="1A3A5C"/>
              <w:right w:val="single" w:sz="2" w:space="0" w:color="1A3A5C"/>
            </w:tcBorders>
            <w:shd w:val="clear" w:color="auto" w:fill="1A3A5C"/>
            <w:tcMar>
              <w:top w:w="90" w:type="dxa"/>
              <w:left w:w="110" w:type="dxa"/>
              <w:bottom w:w="90" w:type="dxa"/>
              <w:right w:w="110" w:type="dxa"/>
            </w:tcMar>
          </w:tcPr>
          <w:p w14:paraId="5D453275" w14:textId="77777777" w:rsidR="006A3B5A" w:rsidRDefault="00000000">
            <w:pPr>
              <w:jc w:val="center"/>
            </w:pPr>
            <w:r>
              <w:rPr>
                <w:b/>
                <w:bCs/>
                <w:color w:val="FFFFFF"/>
                <w:sz w:val="21"/>
                <w:szCs w:val="21"/>
              </w:rPr>
              <w:t>Action</w:t>
            </w:r>
          </w:p>
        </w:tc>
      </w:tr>
      <w:tr w:rsidR="006A3B5A" w14:paraId="72BC8778" w14:textId="77777777">
        <w:tblPrEx>
          <w:tblCellMar>
            <w:top w:w="0" w:type="dxa"/>
            <w:bottom w:w="0" w:type="dxa"/>
          </w:tblCellMar>
        </w:tblPrEx>
        <w:tc>
          <w:tcPr>
            <w:tcW w:w="2000" w:type="dxa"/>
            <w:tcBorders>
              <w:top w:val="single" w:sz="1" w:space="0" w:color="2471A3"/>
              <w:left w:val="single" w:sz="1" w:space="0" w:color="2471A3"/>
              <w:bottom w:val="single" w:sz="1" w:space="0" w:color="2471A3"/>
              <w:right w:val="single" w:sz="1" w:space="0" w:color="2471A3"/>
            </w:tcBorders>
            <w:shd w:val="clear" w:color="auto" w:fill="FFFFFF"/>
            <w:tcMar>
              <w:top w:w="70" w:type="dxa"/>
              <w:left w:w="110" w:type="dxa"/>
              <w:bottom w:w="70" w:type="dxa"/>
              <w:right w:w="110" w:type="dxa"/>
            </w:tcMar>
          </w:tcPr>
          <w:p w14:paraId="1A68F58D" w14:textId="77777777" w:rsidR="006A3B5A" w:rsidRDefault="00000000">
            <w:r>
              <w:rPr>
                <w:b/>
                <w:bCs/>
                <w:color w:val="1B2631"/>
                <w:sz w:val="21"/>
                <w:szCs w:val="21"/>
              </w:rPr>
              <w:t>Cause commune</w:t>
            </w:r>
          </w:p>
        </w:tc>
        <w:tc>
          <w:tcPr>
            <w:tcW w:w="3000" w:type="dxa"/>
            <w:tcBorders>
              <w:top w:val="single" w:sz="1" w:space="0" w:color="2471A3"/>
              <w:left w:val="single" w:sz="1" w:space="0" w:color="2471A3"/>
              <w:bottom w:val="single" w:sz="1" w:space="0" w:color="2471A3"/>
              <w:right w:val="single" w:sz="1" w:space="0" w:color="2471A3"/>
            </w:tcBorders>
            <w:shd w:val="clear" w:color="auto" w:fill="FFFFFF"/>
            <w:tcMar>
              <w:top w:w="70" w:type="dxa"/>
              <w:left w:w="110" w:type="dxa"/>
              <w:bottom w:w="70" w:type="dxa"/>
              <w:right w:w="110" w:type="dxa"/>
            </w:tcMar>
          </w:tcPr>
          <w:p w14:paraId="47A0F013" w14:textId="77777777" w:rsidR="006A3B5A" w:rsidRDefault="00000000">
            <w:r>
              <w:rPr>
                <w:color w:val="1B2631"/>
                <w:sz w:val="21"/>
                <w:szCs w:val="21"/>
              </w:rPr>
              <w:t>Bruit électronique détecteur, fluctuations thermiques mineures, variabilité d'injection (&lt; ±0.3%)</w:t>
            </w:r>
          </w:p>
        </w:tc>
        <w:tc>
          <w:tcPr>
            <w:tcW w:w="2100" w:type="dxa"/>
            <w:tcBorders>
              <w:top w:val="single" w:sz="1" w:space="0" w:color="2471A3"/>
              <w:left w:val="single" w:sz="1" w:space="0" w:color="2471A3"/>
              <w:bottom w:val="single" w:sz="1" w:space="0" w:color="2471A3"/>
              <w:right w:val="single" w:sz="1" w:space="0" w:color="2471A3"/>
            </w:tcBorders>
            <w:shd w:val="clear" w:color="auto" w:fill="FFFFFF"/>
            <w:tcMar>
              <w:top w:w="70" w:type="dxa"/>
              <w:left w:w="110" w:type="dxa"/>
              <w:bottom w:w="70" w:type="dxa"/>
              <w:right w:w="110" w:type="dxa"/>
            </w:tcMar>
          </w:tcPr>
          <w:p w14:paraId="0426D82E" w14:textId="77777777" w:rsidR="006A3B5A" w:rsidRDefault="00000000">
            <w:r>
              <w:rPr>
                <w:color w:val="1B2631"/>
                <w:sz w:val="21"/>
                <w:szCs w:val="21"/>
              </w:rPr>
              <w:t>Points dans les limites, distribution normale</w:t>
            </w:r>
          </w:p>
        </w:tc>
        <w:tc>
          <w:tcPr>
            <w:tcW w:w="2260" w:type="dxa"/>
            <w:tcBorders>
              <w:top w:val="single" w:sz="1" w:space="0" w:color="2471A3"/>
              <w:left w:val="single" w:sz="1" w:space="0" w:color="2471A3"/>
              <w:bottom w:val="single" w:sz="1" w:space="0" w:color="2471A3"/>
              <w:right w:val="single" w:sz="1" w:space="0" w:color="2471A3"/>
            </w:tcBorders>
            <w:shd w:val="clear" w:color="auto" w:fill="FFFFFF"/>
            <w:tcMar>
              <w:top w:w="70" w:type="dxa"/>
              <w:left w:w="110" w:type="dxa"/>
              <w:bottom w:w="70" w:type="dxa"/>
              <w:right w:w="110" w:type="dxa"/>
            </w:tcMar>
          </w:tcPr>
          <w:p w14:paraId="614016EE" w14:textId="77777777" w:rsidR="006A3B5A" w:rsidRDefault="00000000">
            <w:r>
              <w:rPr>
                <w:color w:val="1D6A39"/>
                <w:sz w:val="21"/>
                <w:szCs w:val="21"/>
              </w:rPr>
              <w:t>Aucune action. Surveiller la capabilité Cp/Cpk</w:t>
            </w:r>
          </w:p>
        </w:tc>
      </w:tr>
      <w:tr w:rsidR="006A3B5A" w14:paraId="29C37B0A" w14:textId="77777777">
        <w:tblPrEx>
          <w:tblCellMar>
            <w:top w:w="0" w:type="dxa"/>
            <w:bottom w:w="0" w:type="dxa"/>
          </w:tblCellMar>
        </w:tblPrEx>
        <w:tc>
          <w:tcPr>
            <w:tcW w:w="2000" w:type="dxa"/>
            <w:tcBorders>
              <w:top w:val="single" w:sz="1" w:space="0" w:color="2471A3"/>
              <w:left w:val="single" w:sz="1" w:space="0" w:color="2471A3"/>
              <w:bottom w:val="single" w:sz="1" w:space="0" w:color="2471A3"/>
              <w:right w:val="single" w:sz="1" w:space="0" w:color="2471A3"/>
            </w:tcBorders>
            <w:shd w:val="clear" w:color="auto" w:fill="F2F3F4"/>
            <w:tcMar>
              <w:top w:w="70" w:type="dxa"/>
              <w:left w:w="110" w:type="dxa"/>
              <w:bottom w:w="70" w:type="dxa"/>
              <w:right w:w="110" w:type="dxa"/>
            </w:tcMar>
          </w:tcPr>
          <w:p w14:paraId="45A5ECB9" w14:textId="77777777" w:rsidR="006A3B5A" w:rsidRDefault="00000000">
            <w:r>
              <w:rPr>
                <w:b/>
                <w:bCs/>
                <w:color w:val="1B2631"/>
                <w:sz w:val="21"/>
                <w:szCs w:val="21"/>
              </w:rPr>
              <w:t>Cause spéciale : dérive</w:t>
            </w:r>
          </w:p>
        </w:tc>
        <w:tc>
          <w:tcPr>
            <w:tcW w:w="3000" w:type="dxa"/>
            <w:tcBorders>
              <w:top w:val="single" w:sz="1" w:space="0" w:color="2471A3"/>
              <w:left w:val="single" w:sz="1" w:space="0" w:color="2471A3"/>
              <w:bottom w:val="single" w:sz="1" w:space="0" w:color="2471A3"/>
              <w:right w:val="single" w:sz="1" w:space="0" w:color="2471A3"/>
            </w:tcBorders>
            <w:shd w:val="clear" w:color="auto" w:fill="F2F3F4"/>
            <w:tcMar>
              <w:top w:w="70" w:type="dxa"/>
              <w:left w:w="110" w:type="dxa"/>
              <w:bottom w:w="70" w:type="dxa"/>
              <w:right w:w="110" w:type="dxa"/>
            </w:tcMar>
          </w:tcPr>
          <w:p w14:paraId="09773EDD" w14:textId="77777777" w:rsidR="006A3B5A" w:rsidRDefault="00000000">
            <w:r>
              <w:rPr>
                <w:color w:val="1B2631"/>
                <w:sz w:val="21"/>
                <w:szCs w:val="21"/>
              </w:rPr>
              <w:t>Vieillissement colonne, dégradation lampe UV, dérive pompe</w:t>
            </w:r>
          </w:p>
        </w:tc>
        <w:tc>
          <w:tcPr>
            <w:tcW w:w="2100" w:type="dxa"/>
            <w:tcBorders>
              <w:top w:val="single" w:sz="1" w:space="0" w:color="2471A3"/>
              <w:left w:val="single" w:sz="1" w:space="0" w:color="2471A3"/>
              <w:bottom w:val="single" w:sz="1" w:space="0" w:color="2471A3"/>
              <w:right w:val="single" w:sz="1" w:space="0" w:color="2471A3"/>
            </w:tcBorders>
            <w:shd w:val="clear" w:color="auto" w:fill="F2F3F4"/>
            <w:tcMar>
              <w:top w:w="70" w:type="dxa"/>
              <w:left w:w="110" w:type="dxa"/>
              <w:bottom w:w="70" w:type="dxa"/>
              <w:right w:w="110" w:type="dxa"/>
            </w:tcMar>
          </w:tcPr>
          <w:p w14:paraId="3EB36CF7" w14:textId="77777777" w:rsidR="006A3B5A" w:rsidRDefault="00000000">
            <w:r>
              <w:rPr>
                <w:color w:val="1B2631"/>
                <w:sz w:val="21"/>
                <w:szCs w:val="21"/>
              </w:rPr>
              <w:t>7+ points consécutifs en montée ou descente (règle Nelson N2)</w:t>
            </w:r>
          </w:p>
        </w:tc>
        <w:tc>
          <w:tcPr>
            <w:tcW w:w="2260" w:type="dxa"/>
            <w:tcBorders>
              <w:top w:val="single" w:sz="1" w:space="0" w:color="2471A3"/>
              <w:left w:val="single" w:sz="1" w:space="0" w:color="2471A3"/>
              <w:bottom w:val="single" w:sz="1" w:space="0" w:color="2471A3"/>
              <w:right w:val="single" w:sz="1" w:space="0" w:color="2471A3"/>
            </w:tcBorders>
            <w:shd w:val="clear" w:color="auto" w:fill="F2F3F4"/>
            <w:tcMar>
              <w:top w:w="70" w:type="dxa"/>
              <w:left w:w="110" w:type="dxa"/>
              <w:bottom w:w="70" w:type="dxa"/>
              <w:right w:w="110" w:type="dxa"/>
            </w:tcMar>
          </w:tcPr>
          <w:p w14:paraId="046820EB" w14:textId="77777777" w:rsidR="006A3B5A" w:rsidRDefault="00000000">
            <w:r>
              <w:rPr>
                <w:color w:val="A04000"/>
                <w:sz w:val="21"/>
                <w:szCs w:val="21"/>
              </w:rPr>
              <w:t>Investigation instrumentale. Entretien préventif accéléré</w:t>
            </w:r>
          </w:p>
        </w:tc>
      </w:tr>
      <w:tr w:rsidR="006A3B5A" w14:paraId="6D929682" w14:textId="77777777">
        <w:tblPrEx>
          <w:tblCellMar>
            <w:top w:w="0" w:type="dxa"/>
            <w:bottom w:w="0" w:type="dxa"/>
          </w:tblCellMar>
        </w:tblPrEx>
        <w:tc>
          <w:tcPr>
            <w:tcW w:w="2000" w:type="dxa"/>
            <w:tcBorders>
              <w:top w:val="single" w:sz="1" w:space="0" w:color="2471A3"/>
              <w:left w:val="single" w:sz="1" w:space="0" w:color="2471A3"/>
              <w:bottom w:val="single" w:sz="1" w:space="0" w:color="2471A3"/>
              <w:right w:val="single" w:sz="1" w:space="0" w:color="2471A3"/>
            </w:tcBorders>
            <w:shd w:val="clear" w:color="auto" w:fill="FFFFFF"/>
            <w:tcMar>
              <w:top w:w="70" w:type="dxa"/>
              <w:left w:w="110" w:type="dxa"/>
              <w:bottom w:w="70" w:type="dxa"/>
              <w:right w:w="110" w:type="dxa"/>
            </w:tcMar>
          </w:tcPr>
          <w:p w14:paraId="4B53F3CB" w14:textId="77777777" w:rsidR="006A3B5A" w:rsidRDefault="00000000">
            <w:r>
              <w:rPr>
                <w:b/>
                <w:bCs/>
                <w:color w:val="1B2631"/>
                <w:sz w:val="21"/>
                <w:szCs w:val="21"/>
              </w:rPr>
              <w:t>Cause spéciale : saut</w:t>
            </w:r>
          </w:p>
        </w:tc>
        <w:tc>
          <w:tcPr>
            <w:tcW w:w="3000" w:type="dxa"/>
            <w:tcBorders>
              <w:top w:val="single" w:sz="1" w:space="0" w:color="2471A3"/>
              <w:left w:val="single" w:sz="1" w:space="0" w:color="2471A3"/>
              <w:bottom w:val="single" w:sz="1" w:space="0" w:color="2471A3"/>
              <w:right w:val="single" w:sz="1" w:space="0" w:color="2471A3"/>
            </w:tcBorders>
            <w:shd w:val="clear" w:color="auto" w:fill="FFFFFF"/>
            <w:tcMar>
              <w:top w:w="70" w:type="dxa"/>
              <w:left w:w="110" w:type="dxa"/>
              <w:bottom w:w="70" w:type="dxa"/>
              <w:right w:w="110" w:type="dxa"/>
            </w:tcMar>
          </w:tcPr>
          <w:p w14:paraId="6EBC7F52" w14:textId="77777777" w:rsidR="006A3B5A" w:rsidRDefault="00000000">
            <w:r>
              <w:rPr>
                <w:color w:val="1B2631"/>
                <w:sz w:val="21"/>
                <w:szCs w:val="21"/>
              </w:rPr>
              <w:t>Remplacement colonne (nouveau lot), changement réactif, mise à jour firmware</w:t>
            </w:r>
          </w:p>
        </w:tc>
        <w:tc>
          <w:tcPr>
            <w:tcW w:w="2100" w:type="dxa"/>
            <w:tcBorders>
              <w:top w:val="single" w:sz="1" w:space="0" w:color="2471A3"/>
              <w:left w:val="single" w:sz="1" w:space="0" w:color="2471A3"/>
              <w:bottom w:val="single" w:sz="1" w:space="0" w:color="2471A3"/>
              <w:right w:val="single" w:sz="1" w:space="0" w:color="2471A3"/>
            </w:tcBorders>
            <w:shd w:val="clear" w:color="auto" w:fill="FFFFFF"/>
            <w:tcMar>
              <w:top w:w="70" w:type="dxa"/>
              <w:left w:w="110" w:type="dxa"/>
              <w:bottom w:w="70" w:type="dxa"/>
              <w:right w:w="110" w:type="dxa"/>
            </w:tcMar>
          </w:tcPr>
          <w:p w14:paraId="506D5F0E" w14:textId="77777777" w:rsidR="006A3B5A" w:rsidRDefault="00000000">
            <w:r>
              <w:rPr>
                <w:color w:val="1B2631"/>
                <w:sz w:val="21"/>
                <w:szCs w:val="21"/>
              </w:rPr>
              <w:t>Point isolé &gt; 3σ ou rupture de niveau</w:t>
            </w:r>
          </w:p>
        </w:tc>
        <w:tc>
          <w:tcPr>
            <w:tcW w:w="2260" w:type="dxa"/>
            <w:tcBorders>
              <w:top w:val="single" w:sz="1" w:space="0" w:color="2471A3"/>
              <w:left w:val="single" w:sz="1" w:space="0" w:color="2471A3"/>
              <w:bottom w:val="single" w:sz="1" w:space="0" w:color="2471A3"/>
              <w:right w:val="single" w:sz="1" w:space="0" w:color="2471A3"/>
            </w:tcBorders>
            <w:shd w:val="clear" w:color="auto" w:fill="FFFFFF"/>
            <w:tcMar>
              <w:top w:w="70" w:type="dxa"/>
              <w:left w:w="110" w:type="dxa"/>
              <w:bottom w:w="70" w:type="dxa"/>
              <w:right w:w="110" w:type="dxa"/>
            </w:tcMar>
          </w:tcPr>
          <w:p w14:paraId="0EE47614" w14:textId="77777777" w:rsidR="006A3B5A" w:rsidRDefault="00000000">
            <w:r>
              <w:rPr>
                <w:color w:val="A04000"/>
                <w:sz w:val="21"/>
                <w:szCs w:val="21"/>
              </w:rPr>
              <w:t>Vérifier le changement. Revalider si impact sur Cp</w:t>
            </w:r>
          </w:p>
        </w:tc>
      </w:tr>
      <w:tr w:rsidR="006A3B5A" w14:paraId="598FACA4" w14:textId="77777777">
        <w:tblPrEx>
          <w:tblCellMar>
            <w:top w:w="0" w:type="dxa"/>
            <w:bottom w:w="0" w:type="dxa"/>
          </w:tblCellMar>
        </w:tblPrEx>
        <w:tc>
          <w:tcPr>
            <w:tcW w:w="2000" w:type="dxa"/>
            <w:tcBorders>
              <w:top w:val="single" w:sz="1" w:space="0" w:color="2471A3"/>
              <w:left w:val="single" w:sz="1" w:space="0" w:color="2471A3"/>
              <w:bottom w:val="single" w:sz="1" w:space="0" w:color="2471A3"/>
              <w:right w:val="single" w:sz="1" w:space="0" w:color="2471A3"/>
            </w:tcBorders>
            <w:shd w:val="clear" w:color="auto" w:fill="F2F3F4"/>
            <w:tcMar>
              <w:top w:w="70" w:type="dxa"/>
              <w:left w:w="110" w:type="dxa"/>
              <w:bottom w:w="70" w:type="dxa"/>
              <w:right w:w="110" w:type="dxa"/>
            </w:tcMar>
          </w:tcPr>
          <w:p w14:paraId="2BA4F0BD" w14:textId="77777777" w:rsidR="006A3B5A" w:rsidRDefault="00000000">
            <w:r>
              <w:rPr>
                <w:b/>
                <w:bCs/>
                <w:color w:val="1B2631"/>
                <w:sz w:val="21"/>
                <w:szCs w:val="21"/>
              </w:rPr>
              <w:t>Cause spéciale : cycle</w:t>
            </w:r>
          </w:p>
        </w:tc>
        <w:tc>
          <w:tcPr>
            <w:tcW w:w="3000" w:type="dxa"/>
            <w:tcBorders>
              <w:top w:val="single" w:sz="1" w:space="0" w:color="2471A3"/>
              <w:left w:val="single" w:sz="1" w:space="0" w:color="2471A3"/>
              <w:bottom w:val="single" w:sz="1" w:space="0" w:color="2471A3"/>
              <w:right w:val="single" w:sz="1" w:space="0" w:color="2471A3"/>
            </w:tcBorders>
            <w:shd w:val="clear" w:color="auto" w:fill="F2F3F4"/>
            <w:tcMar>
              <w:top w:w="70" w:type="dxa"/>
              <w:left w:w="110" w:type="dxa"/>
              <w:bottom w:w="70" w:type="dxa"/>
              <w:right w:w="110" w:type="dxa"/>
            </w:tcMar>
          </w:tcPr>
          <w:p w14:paraId="71B451B5" w14:textId="77777777" w:rsidR="006A3B5A" w:rsidRDefault="00000000">
            <w:r>
              <w:rPr>
                <w:color w:val="1B2631"/>
                <w:sz w:val="21"/>
                <w:szCs w:val="21"/>
              </w:rPr>
              <w:t>Variations climatisation saisonnières, changement d'analyste régulier, PM mensuel</w:t>
            </w:r>
          </w:p>
        </w:tc>
        <w:tc>
          <w:tcPr>
            <w:tcW w:w="2100" w:type="dxa"/>
            <w:tcBorders>
              <w:top w:val="single" w:sz="1" w:space="0" w:color="2471A3"/>
              <w:left w:val="single" w:sz="1" w:space="0" w:color="2471A3"/>
              <w:bottom w:val="single" w:sz="1" w:space="0" w:color="2471A3"/>
              <w:right w:val="single" w:sz="1" w:space="0" w:color="2471A3"/>
            </w:tcBorders>
            <w:shd w:val="clear" w:color="auto" w:fill="F2F3F4"/>
            <w:tcMar>
              <w:top w:w="70" w:type="dxa"/>
              <w:left w:w="110" w:type="dxa"/>
              <w:bottom w:w="70" w:type="dxa"/>
              <w:right w:w="110" w:type="dxa"/>
            </w:tcMar>
          </w:tcPr>
          <w:p w14:paraId="2DAF7ECC" w14:textId="77777777" w:rsidR="006A3B5A" w:rsidRDefault="00000000">
            <w:r>
              <w:rPr>
                <w:color w:val="1B2631"/>
                <w:sz w:val="21"/>
                <w:szCs w:val="21"/>
              </w:rPr>
              <w:t>Pattern périodique sur la carte</w:t>
            </w:r>
          </w:p>
        </w:tc>
        <w:tc>
          <w:tcPr>
            <w:tcW w:w="2260" w:type="dxa"/>
            <w:tcBorders>
              <w:top w:val="single" w:sz="1" w:space="0" w:color="2471A3"/>
              <w:left w:val="single" w:sz="1" w:space="0" w:color="2471A3"/>
              <w:bottom w:val="single" w:sz="1" w:space="0" w:color="2471A3"/>
              <w:right w:val="single" w:sz="1" w:space="0" w:color="2471A3"/>
            </w:tcBorders>
            <w:shd w:val="clear" w:color="auto" w:fill="F2F3F4"/>
            <w:tcMar>
              <w:top w:w="70" w:type="dxa"/>
              <w:left w:w="110" w:type="dxa"/>
              <w:bottom w:w="70" w:type="dxa"/>
              <w:right w:w="110" w:type="dxa"/>
            </w:tcMar>
          </w:tcPr>
          <w:p w14:paraId="40A01D45" w14:textId="77777777" w:rsidR="006A3B5A" w:rsidRDefault="00000000">
            <w:r>
              <w:rPr>
                <w:color w:val="1B2631"/>
                <w:sz w:val="21"/>
                <w:szCs w:val="21"/>
              </w:rPr>
              <w:t>Identifier la périodicité. Corriger la cause environnementale</w:t>
            </w:r>
          </w:p>
        </w:tc>
      </w:tr>
      <w:tr w:rsidR="006A3B5A" w14:paraId="08ED2E59" w14:textId="77777777">
        <w:tblPrEx>
          <w:tblCellMar>
            <w:top w:w="0" w:type="dxa"/>
            <w:bottom w:w="0" w:type="dxa"/>
          </w:tblCellMar>
        </w:tblPrEx>
        <w:tc>
          <w:tcPr>
            <w:tcW w:w="2000" w:type="dxa"/>
            <w:tcBorders>
              <w:top w:val="single" w:sz="1" w:space="0" w:color="2471A3"/>
              <w:left w:val="single" w:sz="1" w:space="0" w:color="2471A3"/>
              <w:bottom w:val="single" w:sz="1" w:space="0" w:color="2471A3"/>
              <w:right w:val="single" w:sz="1" w:space="0" w:color="2471A3"/>
            </w:tcBorders>
            <w:shd w:val="clear" w:color="auto" w:fill="FFFFFF"/>
            <w:tcMar>
              <w:top w:w="70" w:type="dxa"/>
              <w:left w:w="110" w:type="dxa"/>
              <w:bottom w:w="70" w:type="dxa"/>
              <w:right w:w="110" w:type="dxa"/>
            </w:tcMar>
          </w:tcPr>
          <w:p w14:paraId="77DF01D7" w14:textId="77777777" w:rsidR="006A3B5A" w:rsidRDefault="00000000">
            <w:r>
              <w:rPr>
                <w:b/>
                <w:bCs/>
                <w:color w:val="1B2631"/>
                <w:sz w:val="21"/>
                <w:szCs w:val="21"/>
              </w:rPr>
              <w:t>Cause spéciale : instabilité</w:t>
            </w:r>
          </w:p>
        </w:tc>
        <w:tc>
          <w:tcPr>
            <w:tcW w:w="3000" w:type="dxa"/>
            <w:tcBorders>
              <w:top w:val="single" w:sz="1" w:space="0" w:color="2471A3"/>
              <w:left w:val="single" w:sz="1" w:space="0" w:color="2471A3"/>
              <w:bottom w:val="single" w:sz="1" w:space="0" w:color="2471A3"/>
              <w:right w:val="single" w:sz="1" w:space="0" w:color="2471A3"/>
            </w:tcBorders>
            <w:shd w:val="clear" w:color="auto" w:fill="FFFFFF"/>
            <w:tcMar>
              <w:top w:w="70" w:type="dxa"/>
              <w:left w:w="110" w:type="dxa"/>
              <w:bottom w:w="70" w:type="dxa"/>
              <w:right w:w="110" w:type="dxa"/>
            </w:tcMar>
          </w:tcPr>
          <w:p w14:paraId="41569562" w14:textId="77777777" w:rsidR="006A3B5A" w:rsidRDefault="00000000">
            <w:r>
              <w:rPr>
                <w:color w:val="1B2631"/>
                <w:sz w:val="21"/>
                <w:szCs w:val="21"/>
              </w:rPr>
              <w:t>Injecteur défaillant, fuite capillaire, contamination vial</w:t>
            </w:r>
          </w:p>
        </w:tc>
        <w:tc>
          <w:tcPr>
            <w:tcW w:w="2100" w:type="dxa"/>
            <w:tcBorders>
              <w:top w:val="single" w:sz="1" w:space="0" w:color="2471A3"/>
              <w:left w:val="single" w:sz="1" w:space="0" w:color="2471A3"/>
              <w:bottom w:val="single" w:sz="1" w:space="0" w:color="2471A3"/>
              <w:right w:val="single" w:sz="1" w:space="0" w:color="2471A3"/>
            </w:tcBorders>
            <w:shd w:val="clear" w:color="auto" w:fill="FFFFFF"/>
            <w:tcMar>
              <w:top w:w="70" w:type="dxa"/>
              <w:left w:w="110" w:type="dxa"/>
              <w:bottom w:w="70" w:type="dxa"/>
              <w:right w:w="110" w:type="dxa"/>
            </w:tcMar>
          </w:tcPr>
          <w:p w14:paraId="31ADA93E" w14:textId="77777777" w:rsidR="006A3B5A" w:rsidRDefault="00000000">
            <w:r>
              <w:rPr>
                <w:color w:val="1B2631"/>
                <w:sz w:val="21"/>
                <w:szCs w:val="21"/>
              </w:rPr>
              <w:t>Variance excessive, points alternants (règle Nelson N5)</w:t>
            </w:r>
          </w:p>
        </w:tc>
        <w:tc>
          <w:tcPr>
            <w:tcW w:w="2260" w:type="dxa"/>
            <w:tcBorders>
              <w:top w:val="single" w:sz="1" w:space="0" w:color="2471A3"/>
              <w:left w:val="single" w:sz="1" w:space="0" w:color="2471A3"/>
              <w:bottom w:val="single" w:sz="1" w:space="0" w:color="2471A3"/>
              <w:right w:val="single" w:sz="1" w:space="0" w:color="2471A3"/>
            </w:tcBorders>
            <w:shd w:val="clear" w:color="auto" w:fill="FFFFFF"/>
            <w:tcMar>
              <w:top w:w="70" w:type="dxa"/>
              <w:left w:w="110" w:type="dxa"/>
              <w:bottom w:w="70" w:type="dxa"/>
              <w:right w:w="110" w:type="dxa"/>
            </w:tcMar>
          </w:tcPr>
          <w:p w14:paraId="6E4284CA" w14:textId="77777777" w:rsidR="006A3B5A" w:rsidRDefault="00000000">
            <w:r>
              <w:rPr>
                <w:color w:val="922B21"/>
                <w:sz w:val="21"/>
                <w:szCs w:val="21"/>
              </w:rPr>
              <w:t>Arrêt système. Diagnostic technique immédiat</w:t>
            </w:r>
          </w:p>
        </w:tc>
      </w:tr>
    </w:tbl>
    <w:p w14:paraId="0E17D4A4" w14:textId="77777777" w:rsidR="006A3B5A" w:rsidRDefault="006A3B5A">
      <w:pPr>
        <w:spacing w:before="120" w:after="10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87"/>
        <w:gridCol w:w="9073"/>
      </w:tblGrid>
      <w:tr w:rsidR="006A3B5A" w14:paraId="0AF9CB04" w14:textId="77777777">
        <w:tblPrEx>
          <w:tblCellMar>
            <w:top w:w="0" w:type="dxa"/>
            <w:bottom w:w="0" w:type="dxa"/>
          </w:tblCellMar>
        </w:tblPrEx>
        <w:tc>
          <w:tcPr>
            <w:tcW w:w="0" w:type="auto"/>
            <w:tcBorders>
              <w:top w:val="none" w:sz="0" w:space="0" w:color="FFFFFF"/>
              <w:left w:val="none" w:sz="0" w:space="0" w:color="FFFFFF"/>
              <w:bottom w:val="none" w:sz="0" w:space="0" w:color="FFFFFF"/>
              <w:right w:val="none" w:sz="0" w:space="0" w:color="FFFFFF"/>
            </w:tcBorders>
            <w:shd w:val="clear" w:color="auto" w:fill="2471A3"/>
            <w:tcMar>
              <w:top w:w="100" w:type="dxa"/>
              <w:left w:w="100" w:type="dxa"/>
              <w:bottom w:w="100" w:type="dxa"/>
              <w:right w:w="100" w:type="dxa"/>
            </w:tcMar>
          </w:tcPr>
          <w:p w14:paraId="434555EB" w14:textId="77777777" w:rsidR="006A3B5A" w:rsidRDefault="00000000">
            <w:pPr>
              <w:jc w:val="center"/>
            </w:pPr>
            <w:r>
              <w:rPr>
                <w:b/>
                <w:bCs/>
                <w:color w:val="FFFFFF"/>
                <w:sz w:val="26"/>
                <w:szCs w:val="26"/>
              </w:rPr>
              <w:t>!</w:t>
            </w:r>
          </w:p>
        </w:tc>
        <w:tc>
          <w:tcPr>
            <w:tcW w:w="0" w:type="auto"/>
            <w:tcBorders>
              <w:top w:val="single" w:sz="1" w:space="0" w:color="2471A3"/>
              <w:left w:val="single" w:sz="1" w:space="0" w:color="2471A3"/>
              <w:bottom w:val="single" w:sz="1" w:space="0" w:color="2471A3"/>
              <w:right w:val="single" w:sz="1" w:space="0" w:color="2471A3"/>
            </w:tcBorders>
            <w:shd w:val="clear" w:color="auto" w:fill="D6EAF8"/>
            <w:tcMar>
              <w:top w:w="100" w:type="dxa"/>
              <w:left w:w="180" w:type="dxa"/>
              <w:bottom w:w="100" w:type="dxa"/>
              <w:right w:w="180" w:type="dxa"/>
            </w:tcMar>
          </w:tcPr>
          <w:p w14:paraId="55FDF701" w14:textId="77777777" w:rsidR="006A3B5A" w:rsidRDefault="00000000">
            <w:pPr>
              <w:jc w:val="both"/>
            </w:pPr>
            <w:r>
              <w:rPr>
                <w:color w:val="1B2631"/>
                <w:sz w:val="21"/>
                <w:szCs w:val="21"/>
              </w:rPr>
              <w:t>PRINCIPE FONDATEUR : Une carte de contrôle ne remplace pas le SST (System Suitability Test). Le SST vérifie la conformité instrumentale avant chaque série. La carte de contrôle surveille la stabilité de ces mêmes paramètres au fil du temps. Les deux sont complémentaires et obligatoires en contexte GMP.</w:t>
            </w:r>
          </w:p>
        </w:tc>
      </w:tr>
    </w:tbl>
    <w:p w14:paraId="2BEE1047" w14:textId="77777777" w:rsidR="006A3B5A" w:rsidRDefault="006A3B5A">
      <w:pPr>
        <w:spacing w:before="120" w:after="100"/>
      </w:pPr>
    </w:p>
    <w:p w14:paraId="66F333A1" w14:textId="77777777" w:rsidR="006A3B5A" w:rsidRDefault="00000000">
      <w:pPr>
        <w:pStyle w:val="Titre2"/>
      </w:pPr>
      <w:r>
        <w:t>8.2.3 Le cycle vertueux MSP-HPLC</w:t>
      </w:r>
    </w:p>
    <w:p w14:paraId="1B109E67" w14:textId="77777777" w:rsidR="006A3B5A" w:rsidRDefault="00000000">
      <w:pPr>
        <w:spacing w:before="80" w:after="80"/>
        <w:jc w:val="both"/>
      </w:pPr>
      <w:r>
        <w:rPr>
          <w:color w:val="1B2631"/>
        </w:rPr>
        <w:t>La puissance de la MSP réside dans sa capacité à s'inscrire dans un cycle d'amélioration continue. Loin d'être une simple addition bureaucratique au dossier analytique, elle constitue le moteur data-driven du Pharmaceutical Quality System décrit par ICH Q10.</w:t>
      </w:r>
    </w:p>
    <w:p w14:paraId="67999302" w14:textId="77777777" w:rsidR="006A3B5A" w:rsidRDefault="006A3B5A">
      <w:pPr>
        <w:spacing w:before="80" w:after="10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6A3B5A" w14:paraId="4A6EF0EA" w14:textId="77777777">
        <w:tblPrEx>
          <w:tblCellMar>
            <w:top w:w="0" w:type="dxa"/>
            <w:bottom w:w="0" w:type="dxa"/>
          </w:tblCellMar>
        </w:tblPrEx>
        <w:tc>
          <w:tcPr>
            <w:tcW w:w="0" w:type="auto"/>
            <w:tcBorders>
              <w:top w:val="single" w:sz="2" w:space="0" w:color="2471A3"/>
              <w:left w:val="single" w:sz="2" w:space="0" w:color="2471A3"/>
              <w:bottom w:val="single" w:sz="2" w:space="0" w:color="2471A3"/>
              <w:right w:val="single" w:sz="2" w:space="0" w:color="2471A3"/>
            </w:tcBorders>
            <w:shd w:val="clear" w:color="auto" w:fill="2471A3"/>
            <w:tcMar>
              <w:top w:w="100" w:type="dxa"/>
              <w:left w:w="200" w:type="dxa"/>
              <w:bottom w:w="100" w:type="dxa"/>
              <w:right w:w="200" w:type="dxa"/>
            </w:tcMar>
          </w:tcPr>
          <w:p w14:paraId="09A99968" w14:textId="77777777" w:rsidR="006A3B5A" w:rsidRDefault="00000000">
            <w:r>
              <w:rPr>
                <w:b/>
                <w:bCs/>
                <w:color w:val="FFFFFF"/>
              </w:rPr>
              <w:t>Cycle vertueux MSP → qualité analytique HPLC</w:t>
            </w:r>
          </w:p>
        </w:tc>
      </w:tr>
      <w:tr w:rsidR="006A3B5A" w14:paraId="00B2C779" w14:textId="77777777">
        <w:tblPrEx>
          <w:tblCellMar>
            <w:top w:w="0" w:type="dxa"/>
            <w:bottom w:w="0" w:type="dxa"/>
          </w:tblCellMar>
        </w:tblPrEx>
        <w:tc>
          <w:tcPr>
            <w:tcW w:w="0" w:type="auto"/>
            <w:tcBorders>
              <w:top w:val="single" w:sz="1" w:space="0" w:color="2471A3"/>
              <w:left w:val="single" w:sz="1" w:space="0" w:color="2471A3"/>
              <w:bottom w:val="single" w:sz="1" w:space="0" w:color="2471A3"/>
              <w:right w:val="single" w:sz="1" w:space="0" w:color="2471A3"/>
            </w:tcBorders>
            <w:shd w:val="clear" w:color="auto" w:fill="EBF5FB"/>
            <w:tcMar>
              <w:top w:w="70" w:type="dxa"/>
              <w:left w:w="200" w:type="dxa"/>
              <w:bottom w:w="70" w:type="dxa"/>
              <w:right w:w="200" w:type="dxa"/>
            </w:tcMar>
          </w:tcPr>
          <w:p w14:paraId="1D1D1B73" w14:textId="77777777" w:rsidR="006A3B5A" w:rsidRDefault="00000000">
            <w:pPr>
              <w:jc w:val="both"/>
            </w:pPr>
            <w:r>
              <w:rPr>
                <w:color w:val="1B2631"/>
                <w:sz w:val="21"/>
                <w:szCs w:val="21"/>
              </w:rPr>
              <w:t>PHASE 1 — ÉTABLISSEMENT (première mise en place)</w:t>
            </w:r>
          </w:p>
        </w:tc>
      </w:tr>
      <w:tr w:rsidR="006A3B5A" w14:paraId="0BF5CB77" w14:textId="77777777">
        <w:tblPrEx>
          <w:tblCellMar>
            <w:top w:w="0" w:type="dxa"/>
            <w:bottom w:w="0" w:type="dxa"/>
          </w:tblCellMar>
        </w:tblPrEx>
        <w:tc>
          <w:tcPr>
            <w:tcW w:w="0" w:type="auto"/>
            <w:tcBorders>
              <w:top w:val="single" w:sz="1" w:space="0" w:color="2471A3"/>
              <w:left w:val="single" w:sz="1" w:space="0" w:color="2471A3"/>
              <w:bottom w:val="single" w:sz="1" w:space="0" w:color="2471A3"/>
              <w:right w:val="single" w:sz="1" w:space="0" w:color="2471A3"/>
            </w:tcBorders>
            <w:shd w:val="clear" w:color="auto" w:fill="FFFFFF"/>
            <w:tcMar>
              <w:top w:w="70" w:type="dxa"/>
              <w:left w:w="200" w:type="dxa"/>
              <w:bottom w:w="70" w:type="dxa"/>
              <w:right w:w="200" w:type="dxa"/>
            </w:tcMar>
          </w:tcPr>
          <w:p w14:paraId="659B2560" w14:textId="77777777" w:rsidR="006A3B5A" w:rsidRDefault="00000000">
            <w:r>
              <w:rPr>
                <w:color w:val="1B2631"/>
                <w:sz w:val="21"/>
                <w:szCs w:val="21"/>
              </w:rPr>
              <w:t xml:space="preserve">   Collecter 20-25 points de référence en condition 'nominale' (système qualifié, colonne neuve)</w:t>
            </w:r>
          </w:p>
        </w:tc>
      </w:tr>
      <w:tr w:rsidR="006A3B5A" w14:paraId="4E6D0F5D" w14:textId="77777777">
        <w:tblPrEx>
          <w:tblCellMar>
            <w:top w:w="0" w:type="dxa"/>
            <w:bottom w:w="0" w:type="dxa"/>
          </w:tblCellMar>
        </w:tblPrEx>
        <w:tc>
          <w:tcPr>
            <w:tcW w:w="0" w:type="auto"/>
            <w:tcBorders>
              <w:top w:val="single" w:sz="1" w:space="0" w:color="2471A3"/>
              <w:left w:val="single" w:sz="1" w:space="0" w:color="2471A3"/>
              <w:bottom w:val="single" w:sz="1" w:space="0" w:color="2471A3"/>
              <w:right w:val="single" w:sz="1" w:space="0" w:color="2471A3"/>
            </w:tcBorders>
            <w:shd w:val="clear" w:color="auto" w:fill="EBF5FB"/>
            <w:tcMar>
              <w:top w:w="70" w:type="dxa"/>
              <w:left w:w="200" w:type="dxa"/>
              <w:bottom w:w="70" w:type="dxa"/>
              <w:right w:w="200" w:type="dxa"/>
            </w:tcMar>
          </w:tcPr>
          <w:p w14:paraId="6F8B4F45" w14:textId="77777777" w:rsidR="006A3B5A" w:rsidRDefault="00000000">
            <w:r>
              <w:rPr>
                <w:color w:val="1B2631"/>
                <w:sz w:val="21"/>
                <w:szCs w:val="21"/>
              </w:rPr>
              <w:lastRenderedPageBreak/>
              <w:t xml:space="preserve">   Calculer les limites de contrôle naturelles : X̄ ± 3σ pour la carte de valeurs, D₄R̄ pour la carte R</w:t>
            </w:r>
          </w:p>
        </w:tc>
      </w:tr>
      <w:tr w:rsidR="006A3B5A" w14:paraId="37388E7C" w14:textId="77777777">
        <w:tblPrEx>
          <w:tblCellMar>
            <w:top w:w="0" w:type="dxa"/>
            <w:bottom w:w="0" w:type="dxa"/>
          </w:tblCellMar>
        </w:tblPrEx>
        <w:tc>
          <w:tcPr>
            <w:tcW w:w="0" w:type="auto"/>
            <w:tcBorders>
              <w:top w:val="single" w:sz="1" w:space="0" w:color="2471A3"/>
              <w:left w:val="single" w:sz="1" w:space="0" w:color="2471A3"/>
              <w:bottom w:val="single" w:sz="1" w:space="0" w:color="2471A3"/>
              <w:right w:val="single" w:sz="1" w:space="0" w:color="2471A3"/>
            </w:tcBorders>
            <w:shd w:val="clear" w:color="auto" w:fill="FFFFFF"/>
            <w:tcMar>
              <w:top w:w="70" w:type="dxa"/>
              <w:left w:w="200" w:type="dxa"/>
              <w:bottom w:w="70" w:type="dxa"/>
              <w:right w:w="200" w:type="dxa"/>
            </w:tcMar>
          </w:tcPr>
          <w:p w14:paraId="48F34205" w14:textId="77777777" w:rsidR="006A3B5A" w:rsidRDefault="00000000">
            <w:r>
              <w:rPr>
                <w:color w:val="1B2631"/>
                <w:sz w:val="21"/>
                <w:szCs w:val="21"/>
              </w:rPr>
              <w:t xml:space="preserve">   Valider la normalité des données (test Anderson-Darling dans Minitab)</w:t>
            </w:r>
          </w:p>
        </w:tc>
      </w:tr>
      <w:tr w:rsidR="006A3B5A" w14:paraId="2FA0F953" w14:textId="77777777">
        <w:tblPrEx>
          <w:tblCellMar>
            <w:top w:w="0" w:type="dxa"/>
            <w:bottom w:w="0" w:type="dxa"/>
          </w:tblCellMar>
        </w:tblPrEx>
        <w:tc>
          <w:tcPr>
            <w:tcW w:w="0" w:type="auto"/>
            <w:tcBorders>
              <w:top w:val="single" w:sz="1" w:space="0" w:color="2471A3"/>
              <w:left w:val="single" w:sz="1" w:space="0" w:color="2471A3"/>
              <w:bottom w:val="single" w:sz="1" w:space="0" w:color="2471A3"/>
              <w:right w:val="single" w:sz="1" w:space="0" w:color="2471A3"/>
            </w:tcBorders>
            <w:shd w:val="clear" w:color="auto" w:fill="EBF5FB"/>
            <w:tcMar>
              <w:top w:w="70" w:type="dxa"/>
              <w:left w:w="200" w:type="dxa"/>
              <w:bottom w:w="70" w:type="dxa"/>
              <w:right w:w="200" w:type="dxa"/>
            </w:tcMar>
          </w:tcPr>
          <w:p w14:paraId="0FBF0EA1" w14:textId="77777777" w:rsidR="006A3B5A" w:rsidRDefault="006A3B5A">
            <w:pPr>
              <w:jc w:val="both"/>
            </w:pPr>
          </w:p>
        </w:tc>
      </w:tr>
      <w:tr w:rsidR="006A3B5A" w14:paraId="38936665" w14:textId="77777777">
        <w:tblPrEx>
          <w:tblCellMar>
            <w:top w:w="0" w:type="dxa"/>
            <w:bottom w:w="0" w:type="dxa"/>
          </w:tblCellMar>
        </w:tblPrEx>
        <w:tc>
          <w:tcPr>
            <w:tcW w:w="0" w:type="auto"/>
            <w:tcBorders>
              <w:top w:val="single" w:sz="1" w:space="0" w:color="2471A3"/>
              <w:left w:val="single" w:sz="1" w:space="0" w:color="2471A3"/>
              <w:bottom w:val="single" w:sz="1" w:space="0" w:color="2471A3"/>
              <w:right w:val="single" w:sz="1" w:space="0" w:color="2471A3"/>
            </w:tcBorders>
            <w:shd w:val="clear" w:color="auto" w:fill="FFFFFF"/>
            <w:tcMar>
              <w:top w:w="70" w:type="dxa"/>
              <w:left w:w="200" w:type="dxa"/>
              <w:bottom w:w="70" w:type="dxa"/>
              <w:right w:w="200" w:type="dxa"/>
            </w:tcMar>
          </w:tcPr>
          <w:p w14:paraId="4D89BFE4" w14:textId="77777777" w:rsidR="006A3B5A" w:rsidRDefault="00000000">
            <w:pPr>
              <w:jc w:val="both"/>
            </w:pPr>
            <w:r>
              <w:rPr>
                <w:color w:val="1B2631"/>
                <w:sz w:val="21"/>
                <w:szCs w:val="21"/>
              </w:rPr>
              <w:t>PHASE 2 — SURVEILLANCE CONTINUE</w:t>
            </w:r>
          </w:p>
        </w:tc>
      </w:tr>
      <w:tr w:rsidR="006A3B5A" w14:paraId="720228FE" w14:textId="77777777">
        <w:tblPrEx>
          <w:tblCellMar>
            <w:top w:w="0" w:type="dxa"/>
            <w:bottom w:w="0" w:type="dxa"/>
          </w:tblCellMar>
        </w:tblPrEx>
        <w:tc>
          <w:tcPr>
            <w:tcW w:w="0" w:type="auto"/>
            <w:tcBorders>
              <w:top w:val="single" w:sz="1" w:space="0" w:color="2471A3"/>
              <w:left w:val="single" w:sz="1" w:space="0" w:color="2471A3"/>
              <w:bottom w:val="single" w:sz="1" w:space="0" w:color="2471A3"/>
              <w:right w:val="single" w:sz="1" w:space="0" w:color="2471A3"/>
            </w:tcBorders>
            <w:shd w:val="clear" w:color="auto" w:fill="EBF5FB"/>
            <w:tcMar>
              <w:top w:w="70" w:type="dxa"/>
              <w:left w:w="200" w:type="dxa"/>
              <w:bottom w:w="70" w:type="dxa"/>
              <w:right w:w="200" w:type="dxa"/>
            </w:tcMar>
          </w:tcPr>
          <w:p w14:paraId="09CBFEFF" w14:textId="77777777" w:rsidR="006A3B5A" w:rsidRDefault="00000000">
            <w:r>
              <w:rPr>
                <w:color w:val="1B2631"/>
                <w:sz w:val="21"/>
                <w:szCs w:val="21"/>
              </w:rPr>
              <w:t xml:space="preserve">   Ajouter chaque nouveau résultat SST (k', N, Rs, As, %CV) à la carte</w:t>
            </w:r>
          </w:p>
        </w:tc>
      </w:tr>
      <w:tr w:rsidR="006A3B5A" w14:paraId="0193711C" w14:textId="77777777">
        <w:tblPrEx>
          <w:tblCellMar>
            <w:top w:w="0" w:type="dxa"/>
            <w:bottom w:w="0" w:type="dxa"/>
          </w:tblCellMar>
        </w:tblPrEx>
        <w:tc>
          <w:tcPr>
            <w:tcW w:w="0" w:type="auto"/>
            <w:tcBorders>
              <w:top w:val="single" w:sz="1" w:space="0" w:color="2471A3"/>
              <w:left w:val="single" w:sz="1" w:space="0" w:color="2471A3"/>
              <w:bottom w:val="single" w:sz="1" w:space="0" w:color="2471A3"/>
              <w:right w:val="single" w:sz="1" w:space="0" w:color="2471A3"/>
            </w:tcBorders>
            <w:shd w:val="clear" w:color="auto" w:fill="FFFFFF"/>
            <w:tcMar>
              <w:top w:w="70" w:type="dxa"/>
              <w:left w:w="200" w:type="dxa"/>
              <w:bottom w:w="70" w:type="dxa"/>
              <w:right w:w="200" w:type="dxa"/>
            </w:tcMar>
          </w:tcPr>
          <w:p w14:paraId="57EB867E" w14:textId="77777777" w:rsidR="006A3B5A" w:rsidRDefault="00000000">
            <w:r>
              <w:rPr>
                <w:color w:val="1B2631"/>
                <w:sz w:val="21"/>
                <w:szCs w:val="21"/>
              </w:rPr>
              <w:t xml:space="preserve">   Appliquer les règles de détection automatiques configurées dans Minitab</w:t>
            </w:r>
          </w:p>
        </w:tc>
      </w:tr>
      <w:tr w:rsidR="006A3B5A" w14:paraId="582FBF36" w14:textId="77777777">
        <w:tblPrEx>
          <w:tblCellMar>
            <w:top w:w="0" w:type="dxa"/>
            <w:bottom w:w="0" w:type="dxa"/>
          </w:tblCellMar>
        </w:tblPrEx>
        <w:tc>
          <w:tcPr>
            <w:tcW w:w="0" w:type="auto"/>
            <w:tcBorders>
              <w:top w:val="single" w:sz="1" w:space="0" w:color="2471A3"/>
              <w:left w:val="single" w:sz="1" w:space="0" w:color="2471A3"/>
              <w:bottom w:val="single" w:sz="1" w:space="0" w:color="2471A3"/>
              <w:right w:val="single" w:sz="1" w:space="0" w:color="2471A3"/>
            </w:tcBorders>
            <w:shd w:val="clear" w:color="auto" w:fill="EBF5FB"/>
            <w:tcMar>
              <w:top w:w="70" w:type="dxa"/>
              <w:left w:w="200" w:type="dxa"/>
              <w:bottom w:w="70" w:type="dxa"/>
              <w:right w:w="200" w:type="dxa"/>
            </w:tcMar>
          </w:tcPr>
          <w:p w14:paraId="1066F0C7" w14:textId="77777777" w:rsidR="006A3B5A" w:rsidRDefault="00000000">
            <w:r>
              <w:rPr>
                <w:color w:val="1B2631"/>
                <w:sz w:val="21"/>
                <w:szCs w:val="21"/>
              </w:rPr>
              <w:t xml:space="preserve">   Générer une alerte OOT à chaque signal détecté</w:t>
            </w:r>
          </w:p>
        </w:tc>
      </w:tr>
      <w:tr w:rsidR="006A3B5A" w14:paraId="0BD90FE3" w14:textId="77777777">
        <w:tblPrEx>
          <w:tblCellMar>
            <w:top w:w="0" w:type="dxa"/>
            <w:bottom w:w="0" w:type="dxa"/>
          </w:tblCellMar>
        </w:tblPrEx>
        <w:tc>
          <w:tcPr>
            <w:tcW w:w="0" w:type="auto"/>
            <w:tcBorders>
              <w:top w:val="single" w:sz="1" w:space="0" w:color="2471A3"/>
              <w:left w:val="single" w:sz="1" w:space="0" w:color="2471A3"/>
              <w:bottom w:val="single" w:sz="1" w:space="0" w:color="2471A3"/>
              <w:right w:val="single" w:sz="1" w:space="0" w:color="2471A3"/>
            </w:tcBorders>
            <w:shd w:val="clear" w:color="auto" w:fill="FFFFFF"/>
            <w:tcMar>
              <w:top w:w="70" w:type="dxa"/>
              <w:left w:w="200" w:type="dxa"/>
              <w:bottom w:w="70" w:type="dxa"/>
              <w:right w:w="200" w:type="dxa"/>
            </w:tcMar>
          </w:tcPr>
          <w:p w14:paraId="3AC75372" w14:textId="77777777" w:rsidR="006A3B5A" w:rsidRDefault="006A3B5A">
            <w:pPr>
              <w:jc w:val="both"/>
            </w:pPr>
          </w:p>
        </w:tc>
      </w:tr>
      <w:tr w:rsidR="006A3B5A" w14:paraId="2AD2DA34" w14:textId="77777777">
        <w:tblPrEx>
          <w:tblCellMar>
            <w:top w:w="0" w:type="dxa"/>
            <w:bottom w:w="0" w:type="dxa"/>
          </w:tblCellMar>
        </w:tblPrEx>
        <w:tc>
          <w:tcPr>
            <w:tcW w:w="0" w:type="auto"/>
            <w:tcBorders>
              <w:top w:val="single" w:sz="1" w:space="0" w:color="2471A3"/>
              <w:left w:val="single" w:sz="1" w:space="0" w:color="2471A3"/>
              <w:bottom w:val="single" w:sz="1" w:space="0" w:color="2471A3"/>
              <w:right w:val="single" w:sz="1" w:space="0" w:color="2471A3"/>
            </w:tcBorders>
            <w:shd w:val="clear" w:color="auto" w:fill="EBF5FB"/>
            <w:tcMar>
              <w:top w:w="70" w:type="dxa"/>
              <w:left w:w="200" w:type="dxa"/>
              <w:bottom w:w="70" w:type="dxa"/>
              <w:right w:w="200" w:type="dxa"/>
            </w:tcMar>
          </w:tcPr>
          <w:p w14:paraId="21433848" w14:textId="77777777" w:rsidR="006A3B5A" w:rsidRDefault="00000000">
            <w:pPr>
              <w:jc w:val="both"/>
            </w:pPr>
            <w:r>
              <w:rPr>
                <w:color w:val="1B2631"/>
                <w:sz w:val="21"/>
                <w:szCs w:val="21"/>
              </w:rPr>
              <w:t>PHASE 3 — INVESTIGATION ET ACTION</w:t>
            </w:r>
          </w:p>
        </w:tc>
      </w:tr>
      <w:tr w:rsidR="006A3B5A" w14:paraId="71BC1E66" w14:textId="77777777">
        <w:tblPrEx>
          <w:tblCellMar>
            <w:top w:w="0" w:type="dxa"/>
            <w:bottom w:w="0" w:type="dxa"/>
          </w:tblCellMar>
        </w:tblPrEx>
        <w:tc>
          <w:tcPr>
            <w:tcW w:w="0" w:type="auto"/>
            <w:tcBorders>
              <w:top w:val="single" w:sz="1" w:space="0" w:color="2471A3"/>
              <w:left w:val="single" w:sz="1" w:space="0" w:color="2471A3"/>
              <w:bottom w:val="single" w:sz="1" w:space="0" w:color="2471A3"/>
              <w:right w:val="single" w:sz="1" w:space="0" w:color="2471A3"/>
            </w:tcBorders>
            <w:shd w:val="clear" w:color="auto" w:fill="FFFFFF"/>
            <w:tcMar>
              <w:top w:w="70" w:type="dxa"/>
              <w:left w:w="200" w:type="dxa"/>
              <w:bottom w:w="70" w:type="dxa"/>
              <w:right w:w="200" w:type="dxa"/>
            </w:tcMar>
          </w:tcPr>
          <w:p w14:paraId="7609D1A2" w14:textId="77777777" w:rsidR="006A3B5A" w:rsidRDefault="00000000">
            <w:r>
              <w:rPr>
                <w:color w:val="1B2631"/>
                <w:sz w:val="21"/>
                <w:szCs w:val="21"/>
              </w:rPr>
              <w:t xml:space="preserve">   Analyser la nature du signal (cause commune extrême vs cause spéciale réelle)</w:t>
            </w:r>
          </w:p>
        </w:tc>
      </w:tr>
      <w:tr w:rsidR="006A3B5A" w14:paraId="3401F748" w14:textId="77777777">
        <w:tblPrEx>
          <w:tblCellMar>
            <w:top w:w="0" w:type="dxa"/>
            <w:bottom w:w="0" w:type="dxa"/>
          </w:tblCellMar>
        </w:tblPrEx>
        <w:tc>
          <w:tcPr>
            <w:tcW w:w="0" w:type="auto"/>
            <w:tcBorders>
              <w:top w:val="single" w:sz="1" w:space="0" w:color="2471A3"/>
              <w:left w:val="single" w:sz="1" w:space="0" w:color="2471A3"/>
              <w:bottom w:val="single" w:sz="1" w:space="0" w:color="2471A3"/>
              <w:right w:val="single" w:sz="1" w:space="0" w:color="2471A3"/>
            </w:tcBorders>
            <w:shd w:val="clear" w:color="auto" w:fill="EBF5FB"/>
            <w:tcMar>
              <w:top w:w="70" w:type="dxa"/>
              <w:left w:w="200" w:type="dxa"/>
              <w:bottom w:w="70" w:type="dxa"/>
              <w:right w:w="200" w:type="dxa"/>
            </w:tcMar>
          </w:tcPr>
          <w:p w14:paraId="58E71448" w14:textId="77777777" w:rsidR="006A3B5A" w:rsidRDefault="00000000">
            <w:r>
              <w:rPr>
                <w:color w:val="1B2631"/>
                <w:sz w:val="21"/>
                <w:szCs w:val="21"/>
              </w:rPr>
              <w:t xml:space="preserve">   Identifier et éliminer la cause racine (RCA : 5M, Ishikawa, Why-Why)</w:t>
            </w:r>
          </w:p>
        </w:tc>
      </w:tr>
      <w:tr w:rsidR="006A3B5A" w14:paraId="05F858CA" w14:textId="77777777">
        <w:tblPrEx>
          <w:tblCellMar>
            <w:top w:w="0" w:type="dxa"/>
            <w:bottom w:w="0" w:type="dxa"/>
          </w:tblCellMar>
        </w:tblPrEx>
        <w:tc>
          <w:tcPr>
            <w:tcW w:w="0" w:type="auto"/>
            <w:tcBorders>
              <w:top w:val="single" w:sz="1" w:space="0" w:color="2471A3"/>
              <w:left w:val="single" w:sz="1" w:space="0" w:color="2471A3"/>
              <w:bottom w:val="single" w:sz="1" w:space="0" w:color="2471A3"/>
              <w:right w:val="single" w:sz="1" w:space="0" w:color="2471A3"/>
            </w:tcBorders>
            <w:shd w:val="clear" w:color="auto" w:fill="FFFFFF"/>
            <w:tcMar>
              <w:top w:w="70" w:type="dxa"/>
              <w:left w:w="200" w:type="dxa"/>
              <w:bottom w:w="70" w:type="dxa"/>
              <w:right w:w="200" w:type="dxa"/>
            </w:tcMar>
          </w:tcPr>
          <w:p w14:paraId="4A7858ED" w14:textId="77777777" w:rsidR="006A3B5A" w:rsidRDefault="00000000">
            <w:r>
              <w:rPr>
                <w:color w:val="1B2631"/>
                <w:sz w:val="21"/>
                <w:szCs w:val="21"/>
              </w:rPr>
              <w:t xml:space="preserve">   Documenter dans le LIMS/QMS selon les exigences 21 CFR Part 211</w:t>
            </w:r>
          </w:p>
        </w:tc>
      </w:tr>
      <w:tr w:rsidR="006A3B5A" w14:paraId="09C5EE29" w14:textId="77777777">
        <w:tblPrEx>
          <w:tblCellMar>
            <w:top w:w="0" w:type="dxa"/>
            <w:bottom w:w="0" w:type="dxa"/>
          </w:tblCellMar>
        </w:tblPrEx>
        <w:tc>
          <w:tcPr>
            <w:tcW w:w="0" w:type="auto"/>
            <w:tcBorders>
              <w:top w:val="single" w:sz="1" w:space="0" w:color="2471A3"/>
              <w:left w:val="single" w:sz="1" w:space="0" w:color="2471A3"/>
              <w:bottom w:val="single" w:sz="1" w:space="0" w:color="2471A3"/>
              <w:right w:val="single" w:sz="1" w:space="0" w:color="2471A3"/>
            </w:tcBorders>
            <w:shd w:val="clear" w:color="auto" w:fill="EBF5FB"/>
            <w:tcMar>
              <w:top w:w="70" w:type="dxa"/>
              <w:left w:w="200" w:type="dxa"/>
              <w:bottom w:w="70" w:type="dxa"/>
              <w:right w:w="200" w:type="dxa"/>
            </w:tcMar>
          </w:tcPr>
          <w:p w14:paraId="2372E4F2" w14:textId="77777777" w:rsidR="006A3B5A" w:rsidRDefault="006A3B5A">
            <w:pPr>
              <w:jc w:val="both"/>
            </w:pPr>
          </w:p>
        </w:tc>
      </w:tr>
      <w:tr w:rsidR="006A3B5A" w14:paraId="1C85FFA9" w14:textId="77777777">
        <w:tblPrEx>
          <w:tblCellMar>
            <w:top w:w="0" w:type="dxa"/>
            <w:bottom w:w="0" w:type="dxa"/>
          </w:tblCellMar>
        </w:tblPrEx>
        <w:tc>
          <w:tcPr>
            <w:tcW w:w="0" w:type="auto"/>
            <w:tcBorders>
              <w:top w:val="single" w:sz="1" w:space="0" w:color="2471A3"/>
              <w:left w:val="single" w:sz="1" w:space="0" w:color="2471A3"/>
              <w:bottom w:val="single" w:sz="1" w:space="0" w:color="2471A3"/>
              <w:right w:val="single" w:sz="1" w:space="0" w:color="2471A3"/>
            </w:tcBorders>
            <w:shd w:val="clear" w:color="auto" w:fill="FFFFFF"/>
            <w:tcMar>
              <w:top w:w="70" w:type="dxa"/>
              <w:left w:w="200" w:type="dxa"/>
              <w:bottom w:w="70" w:type="dxa"/>
              <w:right w:w="200" w:type="dxa"/>
            </w:tcMar>
          </w:tcPr>
          <w:p w14:paraId="094E50FF" w14:textId="77777777" w:rsidR="006A3B5A" w:rsidRDefault="00000000">
            <w:pPr>
              <w:jc w:val="both"/>
            </w:pPr>
            <w:r>
              <w:rPr>
                <w:color w:val="1B2631"/>
                <w:sz w:val="21"/>
                <w:szCs w:val="21"/>
              </w:rPr>
              <w:t>PHASE 4 — RECALIBRATION DES LIMITES</w:t>
            </w:r>
          </w:p>
        </w:tc>
      </w:tr>
      <w:tr w:rsidR="006A3B5A" w14:paraId="31AAF28E" w14:textId="77777777">
        <w:tblPrEx>
          <w:tblCellMar>
            <w:top w:w="0" w:type="dxa"/>
            <w:bottom w:w="0" w:type="dxa"/>
          </w:tblCellMar>
        </w:tblPrEx>
        <w:tc>
          <w:tcPr>
            <w:tcW w:w="0" w:type="auto"/>
            <w:tcBorders>
              <w:top w:val="single" w:sz="1" w:space="0" w:color="2471A3"/>
              <w:left w:val="single" w:sz="1" w:space="0" w:color="2471A3"/>
              <w:bottom w:val="single" w:sz="1" w:space="0" w:color="2471A3"/>
              <w:right w:val="single" w:sz="1" w:space="0" w:color="2471A3"/>
            </w:tcBorders>
            <w:shd w:val="clear" w:color="auto" w:fill="EBF5FB"/>
            <w:tcMar>
              <w:top w:w="70" w:type="dxa"/>
              <w:left w:w="200" w:type="dxa"/>
              <w:bottom w:w="70" w:type="dxa"/>
              <w:right w:w="200" w:type="dxa"/>
            </w:tcMar>
          </w:tcPr>
          <w:p w14:paraId="5BADB2A3" w14:textId="77777777" w:rsidR="006A3B5A" w:rsidRDefault="00000000">
            <w:r>
              <w:rPr>
                <w:color w:val="1B2631"/>
                <w:sz w:val="21"/>
                <w:szCs w:val="21"/>
              </w:rPr>
              <w:t xml:space="preserve">   Après amélioration confirmée : recalculer les limites avec les nouvelles données</w:t>
            </w:r>
          </w:p>
        </w:tc>
      </w:tr>
      <w:tr w:rsidR="006A3B5A" w14:paraId="45F56CAE" w14:textId="77777777">
        <w:tblPrEx>
          <w:tblCellMar>
            <w:top w:w="0" w:type="dxa"/>
            <w:bottom w:w="0" w:type="dxa"/>
          </w:tblCellMar>
        </w:tblPrEx>
        <w:tc>
          <w:tcPr>
            <w:tcW w:w="0" w:type="auto"/>
            <w:tcBorders>
              <w:top w:val="single" w:sz="1" w:space="0" w:color="2471A3"/>
              <w:left w:val="single" w:sz="1" w:space="0" w:color="2471A3"/>
              <w:bottom w:val="single" w:sz="1" w:space="0" w:color="2471A3"/>
              <w:right w:val="single" w:sz="1" w:space="0" w:color="2471A3"/>
            </w:tcBorders>
            <w:shd w:val="clear" w:color="auto" w:fill="FFFFFF"/>
            <w:tcMar>
              <w:top w:w="70" w:type="dxa"/>
              <w:left w:w="200" w:type="dxa"/>
              <w:bottom w:w="70" w:type="dxa"/>
              <w:right w:w="200" w:type="dxa"/>
            </w:tcMar>
          </w:tcPr>
          <w:p w14:paraId="0627F52D" w14:textId="77777777" w:rsidR="006A3B5A" w:rsidRDefault="00000000">
            <w:r>
              <w:rPr>
                <w:color w:val="1B2631"/>
                <w:sz w:val="21"/>
                <w:szCs w:val="21"/>
              </w:rPr>
              <w:t xml:space="preserve">   Les nouvelles limites sont plus étroites → détection plus précoce des futures dérives</w:t>
            </w:r>
          </w:p>
        </w:tc>
      </w:tr>
      <w:tr w:rsidR="006A3B5A" w14:paraId="71309081" w14:textId="77777777">
        <w:tblPrEx>
          <w:tblCellMar>
            <w:top w:w="0" w:type="dxa"/>
            <w:bottom w:w="0" w:type="dxa"/>
          </w:tblCellMar>
        </w:tblPrEx>
        <w:tc>
          <w:tcPr>
            <w:tcW w:w="0" w:type="auto"/>
            <w:tcBorders>
              <w:top w:val="single" w:sz="1" w:space="0" w:color="2471A3"/>
              <w:left w:val="single" w:sz="1" w:space="0" w:color="2471A3"/>
              <w:bottom w:val="single" w:sz="1" w:space="0" w:color="2471A3"/>
              <w:right w:val="single" w:sz="1" w:space="0" w:color="2471A3"/>
            </w:tcBorders>
            <w:shd w:val="clear" w:color="auto" w:fill="EBF5FB"/>
            <w:tcMar>
              <w:top w:w="70" w:type="dxa"/>
              <w:left w:w="200" w:type="dxa"/>
              <w:bottom w:w="70" w:type="dxa"/>
              <w:right w:w="200" w:type="dxa"/>
            </w:tcMar>
          </w:tcPr>
          <w:p w14:paraId="735724ED" w14:textId="77777777" w:rsidR="006A3B5A" w:rsidRDefault="00000000">
            <w:r>
              <w:rPr>
                <w:color w:val="1B2631"/>
                <w:sz w:val="21"/>
                <w:szCs w:val="21"/>
              </w:rPr>
              <w:t xml:space="preserve">   Contribuer au Continued Process Verification (CPV) annuel</w:t>
            </w:r>
          </w:p>
        </w:tc>
      </w:tr>
    </w:tbl>
    <w:p w14:paraId="6F24A12B" w14:textId="77777777" w:rsidR="006A3B5A" w:rsidRDefault="006A3B5A">
      <w:pPr>
        <w:spacing w:before="200" w:after="100"/>
      </w:pPr>
    </w:p>
    <w:p w14:paraId="6B47D5A5" w14:textId="77777777" w:rsidR="006A3B5A" w:rsidRDefault="00000000">
      <w:r>
        <w:br w:type="page"/>
      </w:r>
    </w:p>
    <w:p w14:paraId="3DDC11DA" w14:textId="77777777" w:rsidR="006A3B5A" w:rsidRDefault="00000000">
      <w:pPr>
        <w:pStyle w:val="Titre1"/>
        <w:pBdr>
          <w:bottom w:val="single" w:sz="12" w:space="6" w:color="2471A3"/>
        </w:pBdr>
      </w:pPr>
      <w:r>
        <w:lastRenderedPageBreak/>
        <w:t>8.3 Sélection des KPI critiques HPLC pour la surveillance MSP</w:t>
      </w:r>
    </w:p>
    <w:p w14:paraId="3EA5BC3A" w14:textId="77777777" w:rsidR="006A3B5A" w:rsidRDefault="00000000">
      <w:pPr>
        <w:pStyle w:val="Titre2"/>
      </w:pPr>
      <w:r>
        <w:t>8.3.1 L'Analytical Target Profile (ATP) comme boussole de sélection</w:t>
      </w:r>
    </w:p>
    <w:p w14:paraId="7732C35A" w14:textId="77777777" w:rsidR="006A3B5A" w:rsidRDefault="00000000">
      <w:pPr>
        <w:spacing w:before="80" w:after="80"/>
        <w:jc w:val="both"/>
      </w:pPr>
      <w:r>
        <w:rPr>
          <w:color w:val="1B2631"/>
        </w:rPr>
        <w:t>La sélection des KPI à surveiller n'est pas arbitraire. Elle doit être guidée par l'Analytical Target Profile (ATP), concept introduit par ICH Q14 (2023), qui définit les exigences de performance minimales que la méthode doit satisfaire pour être apte à son usage. Concrètement, l'ATP stipule les niveaux de précision, de justesse et de robustesse requis — c'est lui qui détermine quels paramètres, s'ils dérivent, compromettraient l'intégrité du résultat analytique.</w:t>
      </w:r>
    </w:p>
    <w:p w14:paraId="717D3C11" w14:textId="77777777" w:rsidR="006A3B5A" w:rsidRDefault="006A3B5A">
      <w:pPr>
        <w:spacing w:before="80" w:after="100"/>
      </w:pPr>
    </w:p>
    <w:p w14:paraId="6C76596D" w14:textId="77777777" w:rsidR="006A3B5A" w:rsidRDefault="00000000">
      <w:pPr>
        <w:spacing w:before="80" w:after="80"/>
        <w:jc w:val="both"/>
      </w:pPr>
      <w:r>
        <w:rPr>
          <w:color w:val="1B2631"/>
        </w:rPr>
        <w:t>Imaginez que votre méthode de dosage HPLC d'un principe actif ait un ATP qui exige une incertitude de mesure U ≤ 2.0% LC. Vous savez depuis l'étude MSA (Chapitre 7) que la reproductibilité contribue pour 67% à cette incertitude, et que le facteur de rétention k' est un prédicteur clé de la stabilité de la séparation. L'ATP vous dit donc : surveillez en priorité les paramètres qui contribuent le plus à l'incertitude, et les indicateurs précoces de dérive de la séparation chromatographique.</w:t>
      </w:r>
    </w:p>
    <w:p w14:paraId="1351912D" w14:textId="77777777" w:rsidR="006A3B5A" w:rsidRDefault="006A3B5A">
      <w:pPr>
        <w:spacing w:before="80" w:after="10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1954"/>
        <w:gridCol w:w="2326"/>
        <w:gridCol w:w="2154"/>
        <w:gridCol w:w="1282"/>
        <w:gridCol w:w="1644"/>
      </w:tblGrid>
      <w:tr w:rsidR="006A3B5A" w14:paraId="5CC79416" w14:textId="77777777">
        <w:tblPrEx>
          <w:tblCellMar>
            <w:top w:w="0" w:type="dxa"/>
            <w:bottom w:w="0" w:type="dxa"/>
          </w:tblCellMar>
        </w:tblPrEx>
        <w:trPr>
          <w:tblHeader/>
        </w:trPr>
        <w:tc>
          <w:tcPr>
            <w:tcW w:w="2000" w:type="dxa"/>
            <w:tcBorders>
              <w:top w:val="single" w:sz="2" w:space="0" w:color="1A3A5C"/>
              <w:left w:val="single" w:sz="2" w:space="0" w:color="1A3A5C"/>
              <w:bottom w:val="single" w:sz="2" w:space="0" w:color="1A3A5C"/>
              <w:right w:val="single" w:sz="2" w:space="0" w:color="1A3A5C"/>
            </w:tcBorders>
            <w:shd w:val="clear" w:color="auto" w:fill="1A3A5C"/>
            <w:tcMar>
              <w:top w:w="90" w:type="dxa"/>
              <w:left w:w="110" w:type="dxa"/>
              <w:bottom w:w="90" w:type="dxa"/>
              <w:right w:w="110" w:type="dxa"/>
            </w:tcMar>
          </w:tcPr>
          <w:p w14:paraId="3B3B3873" w14:textId="77777777" w:rsidR="006A3B5A" w:rsidRDefault="00000000">
            <w:pPr>
              <w:jc w:val="center"/>
            </w:pPr>
            <w:r>
              <w:rPr>
                <w:b/>
                <w:bCs/>
                <w:color w:val="FFFFFF"/>
                <w:sz w:val="21"/>
                <w:szCs w:val="21"/>
              </w:rPr>
              <w:t>KPI HPLC</w:t>
            </w:r>
          </w:p>
        </w:tc>
        <w:tc>
          <w:tcPr>
            <w:tcW w:w="2400" w:type="dxa"/>
            <w:tcBorders>
              <w:top w:val="single" w:sz="2" w:space="0" w:color="1A3A5C"/>
              <w:left w:val="single" w:sz="2" w:space="0" w:color="1A3A5C"/>
              <w:bottom w:val="single" w:sz="2" w:space="0" w:color="1A3A5C"/>
              <w:right w:val="single" w:sz="2" w:space="0" w:color="1A3A5C"/>
            </w:tcBorders>
            <w:shd w:val="clear" w:color="auto" w:fill="1A3A5C"/>
            <w:tcMar>
              <w:top w:w="90" w:type="dxa"/>
              <w:left w:w="110" w:type="dxa"/>
              <w:bottom w:w="90" w:type="dxa"/>
              <w:right w:w="110" w:type="dxa"/>
            </w:tcMar>
          </w:tcPr>
          <w:p w14:paraId="69F16A18" w14:textId="77777777" w:rsidR="006A3B5A" w:rsidRDefault="00000000">
            <w:pPr>
              <w:jc w:val="center"/>
            </w:pPr>
            <w:r>
              <w:rPr>
                <w:b/>
                <w:bCs/>
                <w:color w:val="FFFFFF"/>
                <w:sz w:val="21"/>
                <w:szCs w:val="21"/>
              </w:rPr>
              <w:t>Paramètre surveillé</w:t>
            </w:r>
          </w:p>
        </w:tc>
        <w:tc>
          <w:tcPr>
            <w:tcW w:w="2200" w:type="dxa"/>
            <w:tcBorders>
              <w:top w:val="single" w:sz="2" w:space="0" w:color="1A3A5C"/>
              <w:left w:val="single" w:sz="2" w:space="0" w:color="1A3A5C"/>
              <w:bottom w:val="single" w:sz="2" w:space="0" w:color="1A3A5C"/>
              <w:right w:val="single" w:sz="2" w:space="0" w:color="1A3A5C"/>
            </w:tcBorders>
            <w:shd w:val="clear" w:color="auto" w:fill="1A3A5C"/>
            <w:tcMar>
              <w:top w:w="90" w:type="dxa"/>
              <w:left w:w="110" w:type="dxa"/>
              <w:bottom w:w="90" w:type="dxa"/>
              <w:right w:w="110" w:type="dxa"/>
            </w:tcMar>
          </w:tcPr>
          <w:p w14:paraId="6D7FFE25" w14:textId="77777777" w:rsidR="006A3B5A" w:rsidRDefault="00000000">
            <w:pPr>
              <w:jc w:val="center"/>
            </w:pPr>
            <w:r>
              <w:rPr>
                <w:b/>
                <w:bCs/>
                <w:color w:val="FFFFFF"/>
                <w:sz w:val="21"/>
                <w:szCs w:val="21"/>
              </w:rPr>
              <w:t>Lien ATP / risque</w:t>
            </w:r>
          </w:p>
        </w:tc>
        <w:tc>
          <w:tcPr>
            <w:tcW w:w="1200" w:type="dxa"/>
            <w:tcBorders>
              <w:top w:val="single" w:sz="2" w:space="0" w:color="1A3A5C"/>
              <w:left w:val="single" w:sz="2" w:space="0" w:color="1A3A5C"/>
              <w:bottom w:val="single" w:sz="2" w:space="0" w:color="1A3A5C"/>
              <w:right w:val="single" w:sz="2" w:space="0" w:color="1A3A5C"/>
            </w:tcBorders>
            <w:shd w:val="clear" w:color="auto" w:fill="1A3A5C"/>
            <w:tcMar>
              <w:top w:w="90" w:type="dxa"/>
              <w:left w:w="110" w:type="dxa"/>
              <w:bottom w:w="90" w:type="dxa"/>
              <w:right w:w="110" w:type="dxa"/>
            </w:tcMar>
          </w:tcPr>
          <w:p w14:paraId="6245D311" w14:textId="77777777" w:rsidR="006A3B5A" w:rsidRDefault="00000000">
            <w:pPr>
              <w:jc w:val="center"/>
            </w:pPr>
            <w:r>
              <w:rPr>
                <w:b/>
                <w:bCs/>
                <w:color w:val="FFFFFF"/>
                <w:sz w:val="21"/>
                <w:szCs w:val="21"/>
              </w:rPr>
              <w:t>Fréquence MSP</w:t>
            </w:r>
          </w:p>
        </w:tc>
        <w:tc>
          <w:tcPr>
            <w:tcW w:w="1560" w:type="dxa"/>
            <w:tcBorders>
              <w:top w:val="single" w:sz="2" w:space="0" w:color="1A3A5C"/>
              <w:left w:val="single" w:sz="2" w:space="0" w:color="1A3A5C"/>
              <w:bottom w:val="single" w:sz="2" w:space="0" w:color="1A3A5C"/>
              <w:right w:val="single" w:sz="2" w:space="0" w:color="1A3A5C"/>
            </w:tcBorders>
            <w:shd w:val="clear" w:color="auto" w:fill="1A3A5C"/>
            <w:tcMar>
              <w:top w:w="90" w:type="dxa"/>
              <w:left w:w="110" w:type="dxa"/>
              <w:bottom w:w="90" w:type="dxa"/>
              <w:right w:w="110" w:type="dxa"/>
            </w:tcMar>
          </w:tcPr>
          <w:p w14:paraId="2BBF164F" w14:textId="77777777" w:rsidR="006A3B5A" w:rsidRDefault="00000000">
            <w:pPr>
              <w:jc w:val="center"/>
            </w:pPr>
            <w:r>
              <w:rPr>
                <w:b/>
                <w:bCs/>
                <w:color w:val="FFFFFF"/>
                <w:sz w:val="21"/>
                <w:szCs w:val="21"/>
              </w:rPr>
              <w:t>Type de carte recommandée</w:t>
            </w:r>
          </w:p>
        </w:tc>
      </w:tr>
      <w:tr w:rsidR="006A3B5A" w14:paraId="558186F6" w14:textId="77777777">
        <w:tblPrEx>
          <w:tblCellMar>
            <w:top w:w="0" w:type="dxa"/>
            <w:bottom w:w="0" w:type="dxa"/>
          </w:tblCellMar>
        </w:tblPrEx>
        <w:tc>
          <w:tcPr>
            <w:tcW w:w="2000" w:type="dxa"/>
            <w:tcBorders>
              <w:top w:val="single" w:sz="1" w:space="0" w:color="2471A3"/>
              <w:left w:val="single" w:sz="1" w:space="0" w:color="2471A3"/>
              <w:bottom w:val="single" w:sz="1" w:space="0" w:color="2471A3"/>
              <w:right w:val="single" w:sz="1" w:space="0" w:color="2471A3"/>
            </w:tcBorders>
            <w:shd w:val="clear" w:color="auto" w:fill="FFFFFF"/>
            <w:tcMar>
              <w:top w:w="70" w:type="dxa"/>
              <w:left w:w="110" w:type="dxa"/>
              <w:bottom w:w="70" w:type="dxa"/>
              <w:right w:w="110" w:type="dxa"/>
            </w:tcMar>
          </w:tcPr>
          <w:p w14:paraId="6F890374" w14:textId="77777777" w:rsidR="006A3B5A" w:rsidRDefault="00000000">
            <w:r>
              <w:rPr>
                <w:b/>
                <w:bCs/>
                <w:color w:val="1B2631"/>
                <w:sz w:val="21"/>
                <w:szCs w:val="21"/>
              </w:rPr>
              <w:t>Facteur de rétention k'</w:t>
            </w:r>
          </w:p>
        </w:tc>
        <w:tc>
          <w:tcPr>
            <w:tcW w:w="2400" w:type="dxa"/>
            <w:tcBorders>
              <w:top w:val="single" w:sz="1" w:space="0" w:color="2471A3"/>
              <w:left w:val="single" w:sz="1" w:space="0" w:color="2471A3"/>
              <w:bottom w:val="single" w:sz="1" w:space="0" w:color="2471A3"/>
              <w:right w:val="single" w:sz="1" w:space="0" w:color="2471A3"/>
            </w:tcBorders>
            <w:shd w:val="clear" w:color="auto" w:fill="FFFFFF"/>
            <w:tcMar>
              <w:top w:w="70" w:type="dxa"/>
              <w:left w:w="110" w:type="dxa"/>
              <w:bottom w:w="70" w:type="dxa"/>
              <w:right w:w="110" w:type="dxa"/>
            </w:tcMar>
          </w:tcPr>
          <w:p w14:paraId="765675D1" w14:textId="77777777" w:rsidR="006A3B5A" w:rsidRDefault="00000000">
            <w:r>
              <w:rPr>
                <w:color w:val="1B2631"/>
                <w:sz w:val="21"/>
                <w:szCs w:val="21"/>
              </w:rPr>
              <w:t>(tR − t0) / t0 — rétention relative du composé principal</w:t>
            </w:r>
          </w:p>
        </w:tc>
        <w:tc>
          <w:tcPr>
            <w:tcW w:w="2200" w:type="dxa"/>
            <w:tcBorders>
              <w:top w:val="single" w:sz="1" w:space="0" w:color="2471A3"/>
              <w:left w:val="single" w:sz="1" w:space="0" w:color="2471A3"/>
              <w:bottom w:val="single" w:sz="1" w:space="0" w:color="2471A3"/>
              <w:right w:val="single" w:sz="1" w:space="0" w:color="2471A3"/>
            </w:tcBorders>
            <w:shd w:val="clear" w:color="auto" w:fill="FFFFFF"/>
            <w:tcMar>
              <w:top w:w="70" w:type="dxa"/>
              <w:left w:w="110" w:type="dxa"/>
              <w:bottom w:w="70" w:type="dxa"/>
              <w:right w:w="110" w:type="dxa"/>
            </w:tcMar>
          </w:tcPr>
          <w:p w14:paraId="6DF2DCB7" w14:textId="77777777" w:rsidR="006A3B5A" w:rsidRDefault="00000000">
            <w:r>
              <w:rPr>
                <w:color w:val="1B2631"/>
                <w:sz w:val="21"/>
                <w:szCs w:val="21"/>
              </w:rPr>
              <w:t>Sélectivité, résolution des impuretés → risque d'interférence</w:t>
            </w:r>
          </w:p>
        </w:tc>
        <w:tc>
          <w:tcPr>
            <w:tcW w:w="1200" w:type="dxa"/>
            <w:tcBorders>
              <w:top w:val="single" w:sz="1" w:space="0" w:color="2471A3"/>
              <w:left w:val="single" w:sz="1" w:space="0" w:color="2471A3"/>
              <w:bottom w:val="single" w:sz="1" w:space="0" w:color="2471A3"/>
              <w:right w:val="single" w:sz="1" w:space="0" w:color="2471A3"/>
            </w:tcBorders>
            <w:shd w:val="clear" w:color="auto" w:fill="FFFFFF"/>
            <w:tcMar>
              <w:top w:w="70" w:type="dxa"/>
              <w:left w:w="110" w:type="dxa"/>
              <w:bottom w:w="70" w:type="dxa"/>
              <w:right w:w="110" w:type="dxa"/>
            </w:tcMar>
          </w:tcPr>
          <w:p w14:paraId="190A5A2F" w14:textId="77777777" w:rsidR="006A3B5A" w:rsidRDefault="00000000">
            <w:r>
              <w:rPr>
                <w:color w:val="1B2631"/>
                <w:sz w:val="21"/>
                <w:szCs w:val="21"/>
              </w:rPr>
              <w:t>Chaque série (SST)</w:t>
            </w:r>
          </w:p>
        </w:tc>
        <w:tc>
          <w:tcPr>
            <w:tcW w:w="1560" w:type="dxa"/>
            <w:tcBorders>
              <w:top w:val="single" w:sz="1" w:space="0" w:color="2471A3"/>
              <w:left w:val="single" w:sz="1" w:space="0" w:color="2471A3"/>
              <w:bottom w:val="single" w:sz="1" w:space="0" w:color="2471A3"/>
              <w:right w:val="single" w:sz="1" w:space="0" w:color="2471A3"/>
            </w:tcBorders>
            <w:shd w:val="clear" w:color="auto" w:fill="FFFFFF"/>
            <w:tcMar>
              <w:top w:w="70" w:type="dxa"/>
              <w:left w:w="110" w:type="dxa"/>
              <w:bottom w:w="70" w:type="dxa"/>
              <w:right w:w="110" w:type="dxa"/>
            </w:tcMar>
          </w:tcPr>
          <w:p w14:paraId="3D3280BC" w14:textId="77777777" w:rsidR="006A3B5A" w:rsidRDefault="00000000">
            <w:r>
              <w:rPr>
                <w:color w:val="1B2631"/>
                <w:sz w:val="21"/>
                <w:szCs w:val="21"/>
              </w:rPr>
              <w:t>I-MR</w:t>
            </w:r>
          </w:p>
        </w:tc>
      </w:tr>
      <w:tr w:rsidR="006A3B5A" w14:paraId="2088D371" w14:textId="77777777">
        <w:tblPrEx>
          <w:tblCellMar>
            <w:top w:w="0" w:type="dxa"/>
            <w:bottom w:w="0" w:type="dxa"/>
          </w:tblCellMar>
        </w:tblPrEx>
        <w:tc>
          <w:tcPr>
            <w:tcW w:w="2000" w:type="dxa"/>
            <w:tcBorders>
              <w:top w:val="single" w:sz="1" w:space="0" w:color="2471A3"/>
              <w:left w:val="single" w:sz="1" w:space="0" w:color="2471A3"/>
              <w:bottom w:val="single" w:sz="1" w:space="0" w:color="2471A3"/>
              <w:right w:val="single" w:sz="1" w:space="0" w:color="2471A3"/>
            </w:tcBorders>
            <w:shd w:val="clear" w:color="auto" w:fill="F2F3F4"/>
            <w:tcMar>
              <w:top w:w="70" w:type="dxa"/>
              <w:left w:w="110" w:type="dxa"/>
              <w:bottom w:w="70" w:type="dxa"/>
              <w:right w:w="110" w:type="dxa"/>
            </w:tcMar>
          </w:tcPr>
          <w:p w14:paraId="65235CF6" w14:textId="77777777" w:rsidR="006A3B5A" w:rsidRDefault="00000000">
            <w:r>
              <w:rPr>
                <w:b/>
                <w:bCs/>
                <w:color w:val="1B2631"/>
                <w:sz w:val="21"/>
                <w:szCs w:val="21"/>
              </w:rPr>
              <w:t>Nombre de plateaux N</w:t>
            </w:r>
          </w:p>
        </w:tc>
        <w:tc>
          <w:tcPr>
            <w:tcW w:w="2400" w:type="dxa"/>
            <w:tcBorders>
              <w:top w:val="single" w:sz="1" w:space="0" w:color="2471A3"/>
              <w:left w:val="single" w:sz="1" w:space="0" w:color="2471A3"/>
              <w:bottom w:val="single" w:sz="1" w:space="0" w:color="2471A3"/>
              <w:right w:val="single" w:sz="1" w:space="0" w:color="2471A3"/>
            </w:tcBorders>
            <w:shd w:val="clear" w:color="auto" w:fill="F2F3F4"/>
            <w:tcMar>
              <w:top w:w="70" w:type="dxa"/>
              <w:left w:w="110" w:type="dxa"/>
              <w:bottom w:w="70" w:type="dxa"/>
              <w:right w:w="110" w:type="dxa"/>
            </w:tcMar>
          </w:tcPr>
          <w:p w14:paraId="18B24228" w14:textId="77777777" w:rsidR="006A3B5A" w:rsidRDefault="00000000">
            <w:r>
              <w:rPr>
                <w:color w:val="1B2631"/>
                <w:sz w:val="21"/>
                <w:szCs w:val="21"/>
              </w:rPr>
              <w:t>Efficacité colonne : N = 5.54 × (tR/W½)²</w:t>
            </w:r>
          </w:p>
        </w:tc>
        <w:tc>
          <w:tcPr>
            <w:tcW w:w="2200" w:type="dxa"/>
            <w:tcBorders>
              <w:top w:val="single" w:sz="1" w:space="0" w:color="2471A3"/>
              <w:left w:val="single" w:sz="1" w:space="0" w:color="2471A3"/>
              <w:bottom w:val="single" w:sz="1" w:space="0" w:color="2471A3"/>
              <w:right w:val="single" w:sz="1" w:space="0" w:color="2471A3"/>
            </w:tcBorders>
            <w:shd w:val="clear" w:color="auto" w:fill="F2F3F4"/>
            <w:tcMar>
              <w:top w:w="70" w:type="dxa"/>
              <w:left w:w="110" w:type="dxa"/>
              <w:bottom w:w="70" w:type="dxa"/>
              <w:right w:w="110" w:type="dxa"/>
            </w:tcMar>
          </w:tcPr>
          <w:p w14:paraId="09A0A485" w14:textId="77777777" w:rsidR="006A3B5A" w:rsidRDefault="00000000">
            <w:r>
              <w:rPr>
                <w:color w:val="1B2631"/>
                <w:sz w:val="21"/>
                <w:szCs w:val="21"/>
              </w:rPr>
              <w:t>Séparation des pics proches → risque de mauvaise intégration</w:t>
            </w:r>
          </w:p>
        </w:tc>
        <w:tc>
          <w:tcPr>
            <w:tcW w:w="1200" w:type="dxa"/>
            <w:tcBorders>
              <w:top w:val="single" w:sz="1" w:space="0" w:color="2471A3"/>
              <w:left w:val="single" w:sz="1" w:space="0" w:color="2471A3"/>
              <w:bottom w:val="single" w:sz="1" w:space="0" w:color="2471A3"/>
              <w:right w:val="single" w:sz="1" w:space="0" w:color="2471A3"/>
            </w:tcBorders>
            <w:shd w:val="clear" w:color="auto" w:fill="F2F3F4"/>
            <w:tcMar>
              <w:top w:w="70" w:type="dxa"/>
              <w:left w:w="110" w:type="dxa"/>
              <w:bottom w:w="70" w:type="dxa"/>
              <w:right w:w="110" w:type="dxa"/>
            </w:tcMar>
          </w:tcPr>
          <w:p w14:paraId="72D42754" w14:textId="77777777" w:rsidR="006A3B5A" w:rsidRDefault="00000000">
            <w:r>
              <w:rPr>
                <w:color w:val="1B2631"/>
                <w:sz w:val="21"/>
                <w:szCs w:val="21"/>
              </w:rPr>
              <w:t>Chaque série (SST)</w:t>
            </w:r>
          </w:p>
        </w:tc>
        <w:tc>
          <w:tcPr>
            <w:tcW w:w="1560" w:type="dxa"/>
            <w:tcBorders>
              <w:top w:val="single" w:sz="1" w:space="0" w:color="2471A3"/>
              <w:left w:val="single" w:sz="1" w:space="0" w:color="2471A3"/>
              <w:bottom w:val="single" w:sz="1" w:space="0" w:color="2471A3"/>
              <w:right w:val="single" w:sz="1" w:space="0" w:color="2471A3"/>
            </w:tcBorders>
            <w:shd w:val="clear" w:color="auto" w:fill="F2F3F4"/>
            <w:tcMar>
              <w:top w:w="70" w:type="dxa"/>
              <w:left w:w="110" w:type="dxa"/>
              <w:bottom w:w="70" w:type="dxa"/>
              <w:right w:w="110" w:type="dxa"/>
            </w:tcMar>
          </w:tcPr>
          <w:p w14:paraId="4FF5B761" w14:textId="77777777" w:rsidR="006A3B5A" w:rsidRDefault="00000000">
            <w:r>
              <w:rPr>
                <w:color w:val="1B2631"/>
                <w:sz w:val="21"/>
                <w:szCs w:val="21"/>
              </w:rPr>
              <w:t>I-MR</w:t>
            </w:r>
          </w:p>
        </w:tc>
      </w:tr>
      <w:tr w:rsidR="006A3B5A" w14:paraId="18826245" w14:textId="77777777">
        <w:tblPrEx>
          <w:tblCellMar>
            <w:top w:w="0" w:type="dxa"/>
            <w:bottom w:w="0" w:type="dxa"/>
          </w:tblCellMar>
        </w:tblPrEx>
        <w:tc>
          <w:tcPr>
            <w:tcW w:w="2000" w:type="dxa"/>
            <w:tcBorders>
              <w:top w:val="single" w:sz="1" w:space="0" w:color="2471A3"/>
              <w:left w:val="single" w:sz="1" w:space="0" w:color="2471A3"/>
              <w:bottom w:val="single" w:sz="1" w:space="0" w:color="2471A3"/>
              <w:right w:val="single" w:sz="1" w:space="0" w:color="2471A3"/>
            </w:tcBorders>
            <w:shd w:val="clear" w:color="auto" w:fill="FFFFFF"/>
            <w:tcMar>
              <w:top w:w="70" w:type="dxa"/>
              <w:left w:w="110" w:type="dxa"/>
              <w:bottom w:w="70" w:type="dxa"/>
              <w:right w:w="110" w:type="dxa"/>
            </w:tcMar>
          </w:tcPr>
          <w:p w14:paraId="3C24494D" w14:textId="77777777" w:rsidR="006A3B5A" w:rsidRDefault="00000000">
            <w:r>
              <w:rPr>
                <w:b/>
                <w:bCs/>
                <w:color w:val="1B2631"/>
                <w:sz w:val="21"/>
                <w:szCs w:val="21"/>
              </w:rPr>
              <w:t>Facteur de symétrie As</w:t>
            </w:r>
          </w:p>
        </w:tc>
        <w:tc>
          <w:tcPr>
            <w:tcW w:w="2400" w:type="dxa"/>
            <w:tcBorders>
              <w:top w:val="single" w:sz="1" w:space="0" w:color="2471A3"/>
              <w:left w:val="single" w:sz="1" w:space="0" w:color="2471A3"/>
              <w:bottom w:val="single" w:sz="1" w:space="0" w:color="2471A3"/>
              <w:right w:val="single" w:sz="1" w:space="0" w:color="2471A3"/>
            </w:tcBorders>
            <w:shd w:val="clear" w:color="auto" w:fill="FFFFFF"/>
            <w:tcMar>
              <w:top w:w="70" w:type="dxa"/>
              <w:left w:w="110" w:type="dxa"/>
              <w:bottom w:w="70" w:type="dxa"/>
              <w:right w:w="110" w:type="dxa"/>
            </w:tcMar>
          </w:tcPr>
          <w:p w14:paraId="571CF21A" w14:textId="77777777" w:rsidR="006A3B5A" w:rsidRDefault="00000000">
            <w:r>
              <w:rPr>
                <w:color w:val="1B2631"/>
                <w:sz w:val="21"/>
                <w:szCs w:val="21"/>
              </w:rPr>
              <w:t>Asymétrie du pic principal : As = W0.05 / (2×f)</w:t>
            </w:r>
          </w:p>
        </w:tc>
        <w:tc>
          <w:tcPr>
            <w:tcW w:w="2200" w:type="dxa"/>
            <w:tcBorders>
              <w:top w:val="single" w:sz="1" w:space="0" w:color="2471A3"/>
              <w:left w:val="single" w:sz="1" w:space="0" w:color="2471A3"/>
              <w:bottom w:val="single" w:sz="1" w:space="0" w:color="2471A3"/>
              <w:right w:val="single" w:sz="1" w:space="0" w:color="2471A3"/>
            </w:tcBorders>
            <w:shd w:val="clear" w:color="auto" w:fill="FFFFFF"/>
            <w:tcMar>
              <w:top w:w="70" w:type="dxa"/>
              <w:left w:w="110" w:type="dxa"/>
              <w:bottom w:w="70" w:type="dxa"/>
              <w:right w:w="110" w:type="dxa"/>
            </w:tcMar>
          </w:tcPr>
          <w:p w14:paraId="0C80B534" w14:textId="77777777" w:rsidR="006A3B5A" w:rsidRDefault="00000000">
            <w:r>
              <w:rPr>
                <w:color w:val="1B2631"/>
                <w:sz w:val="21"/>
                <w:szCs w:val="21"/>
              </w:rPr>
              <w:t>Précision de l'intégration → risque de biais de mesure</w:t>
            </w:r>
          </w:p>
        </w:tc>
        <w:tc>
          <w:tcPr>
            <w:tcW w:w="1200" w:type="dxa"/>
            <w:tcBorders>
              <w:top w:val="single" w:sz="1" w:space="0" w:color="2471A3"/>
              <w:left w:val="single" w:sz="1" w:space="0" w:color="2471A3"/>
              <w:bottom w:val="single" w:sz="1" w:space="0" w:color="2471A3"/>
              <w:right w:val="single" w:sz="1" w:space="0" w:color="2471A3"/>
            </w:tcBorders>
            <w:shd w:val="clear" w:color="auto" w:fill="FFFFFF"/>
            <w:tcMar>
              <w:top w:w="70" w:type="dxa"/>
              <w:left w:w="110" w:type="dxa"/>
              <w:bottom w:w="70" w:type="dxa"/>
              <w:right w:w="110" w:type="dxa"/>
            </w:tcMar>
          </w:tcPr>
          <w:p w14:paraId="40B432A1" w14:textId="77777777" w:rsidR="006A3B5A" w:rsidRDefault="00000000">
            <w:r>
              <w:rPr>
                <w:color w:val="1B2631"/>
                <w:sz w:val="21"/>
                <w:szCs w:val="21"/>
              </w:rPr>
              <w:t>Chaque série (SST)</w:t>
            </w:r>
          </w:p>
        </w:tc>
        <w:tc>
          <w:tcPr>
            <w:tcW w:w="1560" w:type="dxa"/>
            <w:tcBorders>
              <w:top w:val="single" w:sz="1" w:space="0" w:color="2471A3"/>
              <w:left w:val="single" w:sz="1" w:space="0" w:color="2471A3"/>
              <w:bottom w:val="single" w:sz="1" w:space="0" w:color="2471A3"/>
              <w:right w:val="single" w:sz="1" w:space="0" w:color="2471A3"/>
            </w:tcBorders>
            <w:shd w:val="clear" w:color="auto" w:fill="FFFFFF"/>
            <w:tcMar>
              <w:top w:w="70" w:type="dxa"/>
              <w:left w:w="110" w:type="dxa"/>
              <w:bottom w:w="70" w:type="dxa"/>
              <w:right w:w="110" w:type="dxa"/>
            </w:tcMar>
          </w:tcPr>
          <w:p w14:paraId="5C0720CE" w14:textId="77777777" w:rsidR="006A3B5A" w:rsidRDefault="00000000">
            <w:r>
              <w:rPr>
                <w:color w:val="1B2631"/>
                <w:sz w:val="21"/>
                <w:szCs w:val="21"/>
              </w:rPr>
              <w:t>I-MR</w:t>
            </w:r>
          </w:p>
        </w:tc>
      </w:tr>
      <w:tr w:rsidR="006A3B5A" w14:paraId="70DE34C7" w14:textId="77777777">
        <w:tblPrEx>
          <w:tblCellMar>
            <w:top w:w="0" w:type="dxa"/>
            <w:bottom w:w="0" w:type="dxa"/>
          </w:tblCellMar>
        </w:tblPrEx>
        <w:tc>
          <w:tcPr>
            <w:tcW w:w="2000" w:type="dxa"/>
            <w:tcBorders>
              <w:top w:val="single" w:sz="1" w:space="0" w:color="2471A3"/>
              <w:left w:val="single" w:sz="1" w:space="0" w:color="2471A3"/>
              <w:bottom w:val="single" w:sz="1" w:space="0" w:color="2471A3"/>
              <w:right w:val="single" w:sz="1" w:space="0" w:color="2471A3"/>
            </w:tcBorders>
            <w:shd w:val="clear" w:color="auto" w:fill="F2F3F4"/>
            <w:tcMar>
              <w:top w:w="70" w:type="dxa"/>
              <w:left w:w="110" w:type="dxa"/>
              <w:bottom w:w="70" w:type="dxa"/>
              <w:right w:w="110" w:type="dxa"/>
            </w:tcMar>
          </w:tcPr>
          <w:p w14:paraId="5D00A5F7" w14:textId="77777777" w:rsidR="006A3B5A" w:rsidRDefault="00000000">
            <w:r>
              <w:rPr>
                <w:b/>
                <w:bCs/>
                <w:color w:val="1B2631"/>
                <w:sz w:val="21"/>
                <w:szCs w:val="21"/>
              </w:rPr>
              <w:t>Résolution Rs</w:t>
            </w:r>
          </w:p>
        </w:tc>
        <w:tc>
          <w:tcPr>
            <w:tcW w:w="2400" w:type="dxa"/>
            <w:tcBorders>
              <w:top w:val="single" w:sz="1" w:space="0" w:color="2471A3"/>
              <w:left w:val="single" w:sz="1" w:space="0" w:color="2471A3"/>
              <w:bottom w:val="single" w:sz="1" w:space="0" w:color="2471A3"/>
              <w:right w:val="single" w:sz="1" w:space="0" w:color="2471A3"/>
            </w:tcBorders>
            <w:shd w:val="clear" w:color="auto" w:fill="F2F3F4"/>
            <w:tcMar>
              <w:top w:w="70" w:type="dxa"/>
              <w:left w:w="110" w:type="dxa"/>
              <w:bottom w:w="70" w:type="dxa"/>
              <w:right w:w="110" w:type="dxa"/>
            </w:tcMar>
          </w:tcPr>
          <w:p w14:paraId="7CEBD7B5" w14:textId="77777777" w:rsidR="006A3B5A" w:rsidRDefault="00000000">
            <w:r>
              <w:rPr>
                <w:color w:val="1B2631"/>
                <w:sz w:val="21"/>
                <w:szCs w:val="21"/>
              </w:rPr>
              <w:t>Rs = 2(tR2−tR1) / (W1+W2) entre composé cible et impureté clé</w:t>
            </w:r>
          </w:p>
        </w:tc>
        <w:tc>
          <w:tcPr>
            <w:tcW w:w="2200" w:type="dxa"/>
            <w:tcBorders>
              <w:top w:val="single" w:sz="1" w:space="0" w:color="2471A3"/>
              <w:left w:val="single" w:sz="1" w:space="0" w:color="2471A3"/>
              <w:bottom w:val="single" w:sz="1" w:space="0" w:color="2471A3"/>
              <w:right w:val="single" w:sz="1" w:space="0" w:color="2471A3"/>
            </w:tcBorders>
            <w:shd w:val="clear" w:color="auto" w:fill="F2F3F4"/>
            <w:tcMar>
              <w:top w:w="70" w:type="dxa"/>
              <w:left w:w="110" w:type="dxa"/>
              <w:bottom w:w="70" w:type="dxa"/>
              <w:right w:w="110" w:type="dxa"/>
            </w:tcMar>
          </w:tcPr>
          <w:p w14:paraId="7EBF38EE" w14:textId="77777777" w:rsidR="006A3B5A" w:rsidRDefault="00000000">
            <w:r>
              <w:rPr>
                <w:color w:val="1B2631"/>
                <w:sz w:val="21"/>
                <w:szCs w:val="21"/>
              </w:rPr>
              <w:t>Séparation impureté → risque de quantification incorrecte</w:t>
            </w:r>
          </w:p>
        </w:tc>
        <w:tc>
          <w:tcPr>
            <w:tcW w:w="1200" w:type="dxa"/>
            <w:tcBorders>
              <w:top w:val="single" w:sz="1" w:space="0" w:color="2471A3"/>
              <w:left w:val="single" w:sz="1" w:space="0" w:color="2471A3"/>
              <w:bottom w:val="single" w:sz="1" w:space="0" w:color="2471A3"/>
              <w:right w:val="single" w:sz="1" w:space="0" w:color="2471A3"/>
            </w:tcBorders>
            <w:shd w:val="clear" w:color="auto" w:fill="F2F3F4"/>
            <w:tcMar>
              <w:top w:w="70" w:type="dxa"/>
              <w:left w:w="110" w:type="dxa"/>
              <w:bottom w:w="70" w:type="dxa"/>
              <w:right w:w="110" w:type="dxa"/>
            </w:tcMar>
          </w:tcPr>
          <w:p w14:paraId="08F7FE2C" w14:textId="77777777" w:rsidR="006A3B5A" w:rsidRDefault="00000000">
            <w:r>
              <w:rPr>
                <w:color w:val="1B2631"/>
                <w:sz w:val="21"/>
                <w:szCs w:val="21"/>
              </w:rPr>
              <w:t>Chaque série (SST)</w:t>
            </w:r>
          </w:p>
        </w:tc>
        <w:tc>
          <w:tcPr>
            <w:tcW w:w="1560" w:type="dxa"/>
            <w:tcBorders>
              <w:top w:val="single" w:sz="1" w:space="0" w:color="2471A3"/>
              <w:left w:val="single" w:sz="1" w:space="0" w:color="2471A3"/>
              <w:bottom w:val="single" w:sz="1" w:space="0" w:color="2471A3"/>
              <w:right w:val="single" w:sz="1" w:space="0" w:color="2471A3"/>
            </w:tcBorders>
            <w:shd w:val="clear" w:color="auto" w:fill="F2F3F4"/>
            <w:tcMar>
              <w:top w:w="70" w:type="dxa"/>
              <w:left w:w="110" w:type="dxa"/>
              <w:bottom w:w="70" w:type="dxa"/>
              <w:right w:w="110" w:type="dxa"/>
            </w:tcMar>
          </w:tcPr>
          <w:p w14:paraId="2CDE8D44" w14:textId="77777777" w:rsidR="006A3B5A" w:rsidRDefault="00000000">
            <w:r>
              <w:rPr>
                <w:color w:val="1B2631"/>
                <w:sz w:val="21"/>
                <w:szCs w:val="21"/>
              </w:rPr>
              <w:t>I-MR</w:t>
            </w:r>
          </w:p>
        </w:tc>
      </w:tr>
      <w:tr w:rsidR="006A3B5A" w:rsidRPr="00CE5FC5" w14:paraId="734889C2" w14:textId="77777777">
        <w:tblPrEx>
          <w:tblCellMar>
            <w:top w:w="0" w:type="dxa"/>
            <w:bottom w:w="0" w:type="dxa"/>
          </w:tblCellMar>
        </w:tblPrEx>
        <w:tc>
          <w:tcPr>
            <w:tcW w:w="2000" w:type="dxa"/>
            <w:tcBorders>
              <w:top w:val="single" w:sz="1" w:space="0" w:color="2471A3"/>
              <w:left w:val="single" w:sz="1" w:space="0" w:color="2471A3"/>
              <w:bottom w:val="single" w:sz="1" w:space="0" w:color="2471A3"/>
              <w:right w:val="single" w:sz="1" w:space="0" w:color="2471A3"/>
            </w:tcBorders>
            <w:shd w:val="clear" w:color="auto" w:fill="FFFFFF"/>
            <w:tcMar>
              <w:top w:w="70" w:type="dxa"/>
              <w:left w:w="110" w:type="dxa"/>
              <w:bottom w:w="70" w:type="dxa"/>
              <w:right w:w="110" w:type="dxa"/>
            </w:tcMar>
          </w:tcPr>
          <w:p w14:paraId="179BB6A6" w14:textId="77777777" w:rsidR="006A3B5A" w:rsidRDefault="00000000">
            <w:r>
              <w:rPr>
                <w:b/>
                <w:bCs/>
                <w:color w:val="1B2631"/>
                <w:sz w:val="21"/>
                <w:szCs w:val="21"/>
              </w:rPr>
              <w:t>Réponse MRC (%CV)</w:t>
            </w:r>
          </w:p>
        </w:tc>
        <w:tc>
          <w:tcPr>
            <w:tcW w:w="2400" w:type="dxa"/>
            <w:tcBorders>
              <w:top w:val="single" w:sz="1" w:space="0" w:color="2471A3"/>
              <w:left w:val="single" w:sz="1" w:space="0" w:color="2471A3"/>
              <w:bottom w:val="single" w:sz="1" w:space="0" w:color="2471A3"/>
              <w:right w:val="single" w:sz="1" w:space="0" w:color="2471A3"/>
            </w:tcBorders>
            <w:shd w:val="clear" w:color="auto" w:fill="FFFFFF"/>
            <w:tcMar>
              <w:top w:w="70" w:type="dxa"/>
              <w:left w:w="110" w:type="dxa"/>
              <w:bottom w:w="70" w:type="dxa"/>
              <w:right w:w="110" w:type="dxa"/>
            </w:tcMar>
          </w:tcPr>
          <w:p w14:paraId="4BBAB7A0" w14:textId="77777777" w:rsidR="006A3B5A" w:rsidRDefault="00000000">
            <w:r>
              <w:rPr>
                <w:color w:val="1B2631"/>
                <w:sz w:val="21"/>
                <w:szCs w:val="21"/>
              </w:rPr>
              <w:t>Coefficient de variation des 5-6 injections MRC (System Precision)</w:t>
            </w:r>
          </w:p>
        </w:tc>
        <w:tc>
          <w:tcPr>
            <w:tcW w:w="2200" w:type="dxa"/>
            <w:tcBorders>
              <w:top w:val="single" w:sz="1" w:space="0" w:color="2471A3"/>
              <w:left w:val="single" w:sz="1" w:space="0" w:color="2471A3"/>
              <w:bottom w:val="single" w:sz="1" w:space="0" w:color="2471A3"/>
              <w:right w:val="single" w:sz="1" w:space="0" w:color="2471A3"/>
            </w:tcBorders>
            <w:shd w:val="clear" w:color="auto" w:fill="FFFFFF"/>
            <w:tcMar>
              <w:top w:w="70" w:type="dxa"/>
              <w:left w:w="110" w:type="dxa"/>
              <w:bottom w:w="70" w:type="dxa"/>
              <w:right w:w="110" w:type="dxa"/>
            </w:tcMar>
          </w:tcPr>
          <w:p w14:paraId="55234D3D" w14:textId="77777777" w:rsidR="006A3B5A" w:rsidRDefault="00000000">
            <w:r>
              <w:rPr>
                <w:color w:val="1B2631"/>
                <w:sz w:val="21"/>
                <w:szCs w:val="21"/>
              </w:rPr>
              <w:t>Répétabilité injecteur → risque de faux OOS</w:t>
            </w:r>
          </w:p>
        </w:tc>
        <w:tc>
          <w:tcPr>
            <w:tcW w:w="1200" w:type="dxa"/>
            <w:tcBorders>
              <w:top w:val="single" w:sz="1" w:space="0" w:color="2471A3"/>
              <w:left w:val="single" w:sz="1" w:space="0" w:color="2471A3"/>
              <w:bottom w:val="single" w:sz="1" w:space="0" w:color="2471A3"/>
              <w:right w:val="single" w:sz="1" w:space="0" w:color="2471A3"/>
            </w:tcBorders>
            <w:shd w:val="clear" w:color="auto" w:fill="FFFFFF"/>
            <w:tcMar>
              <w:top w:w="70" w:type="dxa"/>
              <w:left w:w="110" w:type="dxa"/>
              <w:bottom w:w="70" w:type="dxa"/>
              <w:right w:w="110" w:type="dxa"/>
            </w:tcMar>
          </w:tcPr>
          <w:p w14:paraId="46570E60" w14:textId="77777777" w:rsidR="006A3B5A" w:rsidRDefault="00000000">
            <w:r>
              <w:rPr>
                <w:color w:val="1B2631"/>
                <w:sz w:val="21"/>
                <w:szCs w:val="21"/>
              </w:rPr>
              <w:t>Chaque série (SST)</w:t>
            </w:r>
          </w:p>
        </w:tc>
        <w:tc>
          <w:tcPr>
            <w:tcW w:w="1560" w:type="dxa"/>
            <w:tcBorders>
              <w:top w:val="single" w:sz="1" w:space="0" w:color="2471A3"/>
              <w:left w:val="single" w:sz="1" w:space="0" w:color="2471A3"/>
              <w:bottom w:val="single" w:sz="1" w:space="0" w:color="2471A3"/>
              <w:right w:val="single" w:sz="1" w:space="0" w:color="2471A3"/>
            </w:tcBorders>
            <w:shd w:val="clear" w:color="auto" w:fill="FFFFFF"/>
            <w:tcMar>
              <w:top w:w="70" w:type="dxa"/>
              <w:left w:w="110" w:type="dxa"/>
              <w:bottom w:w="70" w:type="dxa"/>
              <w:right w:w="110" w:type="dxa"/>
            </w:tcMar>
          </w:tcPr>
          <w:p w14:paraId="14CF6453" w14:textId="77777777" w:rsidR="006A3B5A" w:rsidRPr="00CE5FC5" w:rsidRDefault="00000000">
            <w:pPr>
              <w:rPr>
                <w:lang w:val="en-US"/>
              </w:rPr>
            </w:pPr>
            <w:r w:rsidRPr="00CE5FC5">
              <w:rPr>
                <w:color w:val="1B2631"/>
                <w:sz w:val="21"/>
                <w:szCs w:val="21"/>
                <w:lang w:val="en-US"/>
              </w:rPr>
              <w:t>I-MR ou Xbar-R</w:t>
            </w:r>
          </w:p>
        </w:tc>
      </w:tr>
      <w:tr w:rsidR="006A3B5A" w:rsidRPr="00CE5FC5" w14:paraId="77EBDFFF" w14:textId="77777777">
        <w:tblPrEx>
          <w:tblCellMar>
            <w:top w:w="0" w:type="dxa"/>
            <w:bottom w:w="0" w:type="dxa"/>
          </w:tblCellMar>
        </w:tblPrEx>
        <w:tc>
          <w:tcPr>
            <w:tcW w:w="2000" w:type="dxa"/>
            <w:tcBorders>
              <w:top w:val="single" w:sz="1" w:space="0" w:color="2471A3"/>
              <w:left w:val="single" w:sz="1" w:space="0" w:color="2471A3"/>
              <w:bottom w:val="single" w:sz="1" w:space="0" w:color="2471A3"/>
              <w:right w:val="single" w:sz="1" w:space="0" w:color="2471A3"/>
            </w:tcBorders>
            <w:shd w:val="clear" w:color="auto" w:fill="F2F3F4"/>
            <w:tcMar>
              <w:top w:w="70" w:type="dxa"/>
              <w:left w:w="110" w:type="dxa"/>
              <w:bottom w:w="70" w:type="dxa"/>
              <w:right w:w="110" w:type="dxa"/>
            </w:tcMar>
          </w:tcPr>
          <w:p w14:paraId="40D9CDDD" w14:textId="77777777" w:rsidR="006A3B5A" w:rsidRDefault="00000000">
            <w:r>
              <w:rPr>
                <w:b/>
                <w:bCs/>
                <w:color w:val="1B2631"/>
                <w:sz w:val="21"/>
                <w:szCs w:val="21"/>
              </w:rPr>
              <w:t>Pression colonne (bar)</w:t>
            </w:r>
          </w:p>
        </w:tc>
        <w:tc>
          <w:tcPr>
            <w:tcW w:w="2400" w:type="dxa"/>
            <w:tcBorders>
              <w:top w:val="single" w:sz="1" w:space="0" w:color="2471A3"/>
              <w:left w:val="single" w:sz="1" w:space="0" w:color="2471A3"/>
              <w:bottom w:val="single" w:sz="1" w:space="0" w:color="2471A3"/>
              <w:right w:val="single" w:sz="1" w:space="0" w:color="2471A3"/>
            </w:tcBorders>
            <w:shd w:val="clear" w:color="auto" w:fill="F2F3F4"/>
            <w:tcMar>
              <w:top w:w="70" w:type="dxa"/>
              <w:left w:w="110" w:type="dxa"/>
              <w:bottom w:w="70" w:type="dxa"/>
              <w:right w:w="110" w:type="dxa"/>
            </w:tcMar>
          </w:tcPr>
          <w:p w14:paraId="7EBB70D2" w14:textId="77777777" w:rsidR="006A3B5A" w:rsidRDefault="00000000">
            <w:r>
              <w:rPr>
                <w:color w:val="1B2631"/>
                <w:sz w:val="21"/>
                <w:szCs w:val="21"/>
              </w:rPr>
              <w:t>Pression en tête de colonne à débit constant</w:t>
            </w:r>
          </w:p>
        </w:tc>
        <w:tc>
          <w:tcPr>
            <w:tcW w:w="2200" w:type="dxa"/>
            <w:tcBorders>
              <w:top w:val="single" w:sz="1" w:space="0" w:color="2471A3"/>
              <w:left w:val="single" w:sz="1" w:space="0" w:color="2471A3"/>
              <w:bottom w:val="single" w:sz="1" w:space="0" w:color="2471A3"/>
              <w:right w:val="single" w:sz="1" w:space="0" w:color="2471A3"/>
            </w:tcBorders>
            <w:shd w:val="clear" w:color="auto" w:fill="F2F3F4"/>
            <w:tcMar>
              <w:top w:w="70" w:type="dxa"/>
              <w:left w:w="110" w:type="dxa"/>
              <w:bottom w:w="70" w:type="dxa"/>
              <w:right w:w="110" w:type="dxa"/>
            </w:tcMar>
          </w:tcPr>
          <w:p w14:paraId="77E42AD0" w14:textId="77777777" w:rsidR="006A3B5A" w:rsidRDefault="00000000">
            <w:r>
              <w:rPr>
                <w:color w:val="1B2631"/>
                <w:sz w:val="21"/>
                <w:szCs w:val="21"/>
              </w:rPr>
              <w:t>Obstruction, dégradation phase stationnaire → risque de décrochage</w:t>
            </w:r>
          </w:p>
        </w:tc>
        <w:tc>
          <w:tcPr>
            <w:tcW w:w="1200" w:type="dxa"/>
            <w:tcBorders>
              <w:top w:val="single" w:sz="1" w:space="0" w:color="2471A3"/>
              <w:left w:val="single" w:sz="1" w:space="0" w:color="2471A3"/>
              <w:bottom w:val="single" w:sz="1" w:space="0" w:color="2471A3"/>
              <w:right w:val="single" w:sz="1" w:space="0" w:color="2471A3"/>
            </w:tcBorders>
            <w:shd w:val="clear" w:color="auto" w:fill="F2F3F4"/>
            <w:tcMar>
              <w:top w:w="70" w:type="dxa"/>
              <w:left w:w="110" w:type="dxa"/>
              <w:bottom w:w="70" w:type="dxa"/>
              <w:right w:w="110" w:type="dxa"/>
            </w:tcMar>
          </w:tcPr>
          <w:p w14:paraId="074B5797" w14:textId="77777777" w:rsidR="006A3B5A" w:rsidRDefault="00000000">
            <w:r>
              <w:rPr>
                <w:color w:val="1B2631"/>
                <w:sz w:val="21"/>
                <w:szCs w:val="21"/>
              </w:rPr>
              <w:t>Quotidien (système connecté)</w:t>
            </w:r>
          </w:p>
        </w:tc>
        <w:tc>
          <w:tcPr>
            <w:tcW w:w="1560" w:type="dxa"/>
            <w:tcBorders>
              <w:top w:val="single" w:sz="1" w:space="0" w:color="2471A3"/>
              <w:left w:val="single" w:sz="1" w:space="0" w:color="2471A3"/>
              <w:bottom w:val="single" w:sz="1" w:space="0" w:color="2471A3"/>
              <w:right w:val="single" w:sz="1" w:space="0" w:color="2471A3"/>
            </w:tcBorders>
            <w:shd w:val="clear" w:color="auto" w:fill="F2F3F4"/>
            <w:tcMar>
              <w:top w:w="70" w:type="dxa"/>
              <w:left w:w="110" w:type="dxa"/>
              <w:bottom w:w="70" w:type="dxa"/>
              <w:right w:w="110" w:type="dxa"/>
            </w:tcMar>
          </w:tcPr>
          <w:p w14:paraId="706BF03A" w14:textId="77777777" w:rsidR="006A3B5A" w:rsidRPr="00CE5FC5" w:rsidRDefault="00000000">
            <w:pPr>
              <w:rPr>
                <w:lang w:val="en-US"/>
              </w:rPr>
            </w:pPr>
            <w:r w:rsidRPr="00CE5FC5">
              <w:rPr>
                <w:color w:val="1B2631"/>
                <w:sz w:val="21"/>
                <w:szCs w:val="21"/>
                <w:lang w:val="en-US"/>
              </w:rPr>
              <w:t>I-MR avec spec engineering</w:t>
            </w:r>
          </w:p>
        </w:tc>
      </w:tr>
      <w:tr w:rsidR="006A3B5A" w14:paraId="454F82A3" w14:textId="77777777">
        <w:tblPrEx>
          <w:tblCellMar>
            <w:top w:w="0" w:type="dxa"/>
            <w:bottom w:w="0" w:type="dxa"/>
          </w:tblCellMar>
        </w:tblPrEx>
        <w:tc>
          <w:tcPr>
            <w:tcW w:w="2000" w:type="dxa"/>
            <w:tcBorders>
              <w:top w:val="single" w:sz="1" w:space="0" w:color="2471A3"/>
              <w:left w:val="single" w:sz="1" w:space="0" w:color="2471A3"/>
              <w:bottom w:val="single" w:sz="1" w:space="0" w:color="2471A3"/>
              <w:right w:val="single" w:sz="1" w:space="0" w:color="2471A3"/>
            </w:tcBorders>
            <w:shd w:val="clear" w:color="auto" w:fill="FFFFFF"/>
            <w:tcMar>
              <w:top w:w="70" w:type="dxa"/>
              <w:left w:w="110" w:type="dxa"/>
              <w:bottom w:w="70" w:type="dxa"/>
              <w:right w:w="110" w:type="dxa"/>
            </w:tcMar>
          </w:tcPr>
          <w:p w14:paraId="2EFD2E74" w14:textId="77777777" w:rsidR="006A3B5A" w:rsidRDefault="00000000">
            <w:r>
              <w:rPr>
                <w:b/>
                <w:bCs/>
                <w:color w:val="1B2631"/>
                <w:sz w:val="21"/>
                <w:szCs w:val="21"/>
              </w:rPr>
              <w:lastRenderedPageBreak/>
              <w:t>Temps de rétention tR absolu</w:t>
            </w:r>
          </w:p>
        </w:tc>
        <w:tc>
          <w:tcPr>
            <w:tcW w:w="2400" w:type="dxa"/>
            <w:tcBorders>
              <w:top w:val="single" w:sz="1" w:space="0" w:color="2471A3"/>
              <w:left w:val="single" w:sz="1" w:space="0" w:color="2471A3"/>
              <w:bottom w:val="single" w:sz="1" w:space="0" w:color="2471A3"/>
              <w:right w:val="single" w:sz="1" w:space="0" w:color="2471A3"/>
            </w:tcBorders>
            <w:shd w:val="clear" w:color="auto" w:fill="FFFFFF"/>
            <w:tcMar>
              <w:top w:w="70" w:type="dxa"/>
              <w:left w:w="110" w:type="dxa"/>
              <w:bottom w:w="70" w:type="dxa"/>
              <w:right w:w="110" w:type="dxa"/>
            </w:tcMar>
          </w:tcPr>
          <w:p w14:paraId="41EBD283" w14:textId="77777777" w:rsidR="006A3B5A" w:rsidRDefault="00000000">
            <w:r>
              <w:rPr>
                <w:color w:val="1B2631"/>
                <w:sz w:val="21"/>
                <w:szCs w:val="21"/>
              </w:rPr>
              <w:t>Temps de rétention du composé principal en minutes</w:t>
            </w:r>
          </w:p>
        </w:tc>
        <w:tc>
          <w:tcPr>
            <w:tcW w:w="2200" w:type="dxa"/>
            <w:tcBorders>
              <w:top w:val="single" w:sz="1" w:space="0" w:color="2471A3"/>
              <w:left w:val="single" w:sz="1" w:space="0" w:color="2471A3"/>
              <w:bottom w:val="single" w:sz="1" w:space="0" w:color="2471A3"/>
              <w:right w:val="single" w:sz="1" w:space="0" w:color="2471A3"/>
            </w:tcBorders>
            <w:shd w:val="clear" w:color="auto" w:fill="FFFFFF"/>
            <w:tcMar>
              <w:top w:w="70" w:type="dxa"/>
              <w:left w:w="110" w:type="dxa"/>
              <w:bottom w:w="70" w:type="dxa"/>
              <w:right w:w="110" w:type="dxa"/>
            </w:tcMar>
          </w:tcPr>
          <w:p w14:paraId="0EF7B22D" w14:textId="77777777" w:rsidR="006A3B5A" w:rsidRDefault="00000000">
            <w:r>
              <w:rPr>
                <w:color w:val="1B2631"/>
                <w:sz w:val="21"/>
                <w:szCs w:val="21"/>
              </w:rPr>
              <w:t>Dérive phase mobile, température, débit → risque de mauvaise identification</w:t>
            </w:r>
          </w:p>
        </w:tc>
        <w:tc>
          <w:tcPr>
            <w:tcW w:w="1200" w:type="dxa"/>
            <w:tcBorders>
              <w:top w:val="single" w:sz="1" w:space="0" w:color="2471A3"/>
              <w:left w:val="single" w:sz="1" w:space="0" w:color="2471A3"/>
              <w:bottom w:val="single" w:sz="1" w:space="0" w:color="2471A3"/>
              <w:right w:val="single" w:sz="1" w:space="0" w:color="2471A3"/>
            </w:tcBorders>
            <w:shd w:val="clear" w:color="auto" w:fill="FFFFFF"/>
            <w:tcMar>
              <w:top w:w="70" w:type="dxa"/>
              <w:left w:w="110" w:type="dxa"/>
              <w:bottom w:w="70" w:type="dxa"/>
              <w:right w:w="110" w:type="dxa"/>
            </w:tcMar>
          </w:tcPr>
          <w:p w14:paraId="4F7B1FDE" w14:textId="77777777" w:rsidR="006A3B5A" w:rsidRDefault="00000000">
            <w:r>
              <w:rPr>
                <w:color w:val="1B2631"/>
                <w:sz w:val="21"/>
                <w:szCs w:val="21"/>
              </w:rPr>
              <w:t>Chaque série (SST)</w:t>
            </w:r>
          </w:p>
        </w:tc>
        <w:tc>
          <w:tcPr>
            <w:tcW w:w="1560" w:type="dxa"/>
            <w:tcBorders>
              <w:top w:val="single" w:sz="1" w:space="0" w:color="2471A3"/>
              <w:left w:val="single" w:sz="1" w:space="0" w:color="2471A3"/>
              <w:bottom w:val="single" w:sz="1" w:space="0" w:color="2471A3"/>
              <w:right w:val="single" w:sz="1" w:space="0" w:color="2471A3"/>
            </w:tcBorders>
            <w:shd w:val="clear" w:color="auto" w:fill="FFFFFF"/>
            <w:tcMar>
              <w:top w:w="70" w:type="dxa"/>
              <w:left w:w="110" w:type="dxa"/>
              <w:bottom w:w="70" w:type="dxa"/>
              <w:right w:w="110" w:type="dxa"/>
            </w:tcMar>
          </w:tcPr>
          <w:p w14:paraId="41827857" w14:textId="77777777" w:rsidR="006A3B5A" w:rsidRDefault="00000000">
            <w:r>
              <w:rPr>
                <w:color w:val="1B2631"/>
                <w:sz w:val="21"/>
                <w:szCs w:val="21"/>
              </w:rPr>
              <w:t>EWMA (dérive lente)</w:t>
            </w:r>
          </w:p>
        </w:tc>
      </w:tr>
      <w:tr w:rsidR="006A3B5A" w14:paraId="26E4C535" w14:textId="77777777">
        <w:tblPrEx>
          <w:tblCellMar>
            <w:top w:w="0" w:type="dxa"/>
            <w:bottom w:w="0" w:type="dxa"/>
          </w:tblCellMar>
        </w:tblPrEx>
        <w:tc>
          <w:tcPr>
            <w:tcW w:w="2000" w:type="dxa"/>
            <w:tcBorders>
              <w:top w:val="single" w:sz="1" w:space="0" w:color="2471A3"/>
              <w:left w:val="single" w:sz="1" w:space="0" w:color="2471A3"/>
              <w:bottom w:val="single" w:sz="1" w:space="0" w:color="2471A3"/>
              <w:right w:val="single" w:sz="1" w:space="0" w:color="2471A3"/>
            </w:tcBorders>
            <w:shd w:val="clear" w:color="auto" w:fill="F2F3F4"/>
            <w:tcMar>
              <w:top w:w="70" w:type="dxa"/>
              <w:left w:w="110" w:type="dxa"/>
              <w:bottom w:w="70" w:type="dxa"/>
              <w:right w:w="110" w:type="dxa"/>
            </w:tcMar>
          </w:tcPr>
          <w:p w14:paraId="165389AC" w14:textId="77777777" w:rsidR="006A3B5A" w:rsidRDefault="00000000">
            <w:r>
              <w:rPr>
                <w:b/>
                <w:bCs/>
                <w:color w:val="1B2631"/>
                <w:sz w:val="21"/>
                <w:szCs w:val="21"/>
              </w:rPr>
              <w:t>Biais dosage (MRC quotidien)</w:t>
            </w:r>
          </w:p>
        </w:tc>
        <w:tc>
          <w:tcPr>
            <w:tcW w:w="2400" w:type="dxa"/>
            <w:tcBorders>
              <w:top w:val="single" w:sz="1" w:space="0" w:color="2471A3"/>
              <w:left w:val="single" w:sz="1" w:space="0" w:color="2471A3"/>
              <w:bottom w:val="single" w:sz="1" w:space="0" w:color="2471A3"/>
              <w:right w:val="single" w:sz="1" w:space="0" w:color="2471A3"/>
            </w:tcBorders>
            <w:shd w:val="clear" w:color="auto" w:fill="F2F3F4"/>
            <w:tcMar>
              <w:top w:w="70" w:type="dxa"/>
              <w:left w:w="110" w:type="dxa"/>
              <w:bottom w:w="70" w:type="dxa"/>
              <w:right w:w="110" w:type="dxa"/>
            </w:tcMar>
          </w:tcPr>
          <w:p w14:paraId="1DD558E3" w14:textId="77777777" w:rsidR="006A3B5A" w:rsidRDefault="00000000">
            <w:r>
              <w:rPr>
                <w:color w:val="1B2631"/>
                <w:sz w:val="21"/>
                <w:szCs w:val="21"/>
              </w:rPr>
              <w:t>Ecart mesure MRC vs valeur assignée, en % LC</w:t>
            </w:r>
          </w:p>
        </w:tc>
        <w:tc>
          <w:tcPr>
            <w:tcW w:w="2200" w:type="dxa"/>
            <w:tcBorders>
              <w:top w:val="single" w:sz="1" w:space="0" w:color="2471A3"/>
              <w:left w:val="single" w:sz="1" w:space="0" w:color="2471A3"/>
              <w:bottom w:val="single" w:sz="1" w:space="0" w:color="2471A3"/>
              <w:right w:val="single" w:sz="1" w:space="0" w:color="2471A3"/>
            </w:tcBorders>
            <w:shd w:val="clear" w:color="auto" w:fill="F2F3F4"/>
            <w:tcMar>
              <w:top w:w="70" w:type="dxa"/>
              <w:left w:w="110" w:type="dxa"/>
              <w:bottom w:w="70" w:type="dxa"/>
              <w:right w:w="110" w:type="dxa"/>
            </w:tcMar>
          </w:tcPr>
          <w:p w14:paraId="1CBFC84B" w14:textId="77777777" w:rsidR="006A3B5A" w:rsidRDefault="00000000">
            <w:r>
              <w:rPr>
                <w:color w:val="1B2631"/>
                <w:sz w:val="21"/>
                <w:szCs w:val="21"/>
              </w:rPr>
              <w:t>Justesse globale → risque de libération NC</w:t>
            </w:r>
          </w:p>
        </w:tc>
        <w:tc>
          <w:tcPr>
            <w:tcW w:w="1200" w:type="dxa"/>
            <w:tcBorders>
              <w:top w:val="single" w:sz="1" w:space="0" w:color="2471A3"/>
              <w:left w:val="single" w:sz="1" w:space="0" w:color="2471A3"/>
              <w:bottom w:val="single" w:sz="1" w:space="0" w:color="2471A3"/>
              <w:right w:val="single" w:sz="1" w:space="0" w:color="2471A3"/>
            </w:tcBorders>
            <w:shd w:val="clear" w:color="auto" w:fill="F2F3F4"/>
            <w:tcMar>
              <w:top w:w="70" w:type="dxa"/>
              <w:left w:w="110" w:type="dxa"/>
              <w:bottom w:w="70" w:type="dxa"/>
              <w:right w:w="110" w:type="dxa"/>
            </w:tcMar>
          </w:tcPr>
          <w:p w14:paraId="0473B832" w14:textId="77777777" w:rsidR="006A3B5A" w:rsidRDefault="00000000">
            <w:r>
              <w:rPr>
                <w:color w:val="1B2631"/>
                <w:sz w:val="21"/>
                <w:szCs w:val="21"/>
              </w:rPr>
              <w:t>Chaque série</w:t>
            </w:r>
          </w:p>
        </w:tc>
        <w:tc>
          <w:tcPr>
            <w:tcW w:w="1560" w:type="dxa"/>
            <w:tcBorders>
              <w:top w:val="single" w:sz="1" w:space="0" w:color="2471A3"/>
              <w:left w:val="single" w:sz="1" w:space="0" w:color="2471A3"/>
              <w:bottom w:val="single" w:sz="1" w:space="0" w:color="2471A3"/>
              <w:right w:val="single" w:sz="1" w:space="0" w:color="2471A3"/>
            </w:tcBorders>
            <w:shd w:val="clear" w:color="auto" w:fill="F2F3F4"/>
            <w:tcMar>
              <w:top w:w="70" w:type="dxa"/>
              <w:left w:w="110" w:type="dxa"/>
              <w:bottom w:w="70" w:type="dxa"/>
              <w:right w:w="110" w:type="dxa"/>
            </w:tcMar>
          </w:tcPr>
          <w:p w14:paraId="666E0C8F" w14:textId="77777777" w:rsidR="006A3B5A" w:rsidRDefault="00000000">
            <w:r>
              <w:rPr>
                <w:color w:val="1B2631"/>
                <w:sz w:val="21"/>
                <w:szCs w:val="21"/>
              </w:rPr>
              <w:t>CUSUM (biais cumulé)</w:t>
            </w:r>
          </w:p>
        </w:tc>
      </w:tr>
    </w:tbl>
    <w:p w14:paraId="316E5460" w14:textId="77777777" w:rsidR="006A3B5A" w:rsidRDefault="006A3B5A">
      <w:pPr>
        <w:spacing w:before="120" w:after="100"/>
      </w:pPr>
    </w:p>
    <w:p w14:paraId="70A7C3B5" w14:textId="77777777" w:rsidR="006A3B5A" w:rsidRDefault="00000000">
      <w:pPr>
        <w:pStyle w:val="Titre2"/>
      </w:pPr>
      <w:r>
        <w:t>8.3.2 Priorisation par matrice risque-sensibilité</w:t>
      </w:r>
    </w:p>
    <w:p w14:paraId="6F0BF8FA" w14:textId="77777777" w:rsidR="006A3B5A" w:rsidRDefault="00000000">
      <w:pPr>
        <w:spacing w:before="80" w:after="80"/>
        <w:jc w:val="both"/>
      </w:pPr>
      <w:r>
        <w:rPr>
          <w:color w:val="1B2631"/>
        </w:rPr>
        <w:t>Tous les KPI ne méritent pas la même attention ni le même type de carte. Une matrice risque-sensibilité permet de prioriser l'effort de surveillance en croisant deux dimensions : l'impact d'une dérive (conséquences sur la qualité du résultat) et la sensibilité de détection (facilité à détecter précocement la dérive).</w:t>
      </w:r>
    </w:p>
    <w:p w14:paraId="395B8356" w14:textId="77777777" w:rsidR="006A3B5A" w:rsidRDefault="006A3B5A">
      <w:pPr>
        <w:spacing w:before="80" w:after="10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200"/>
        <w:gridCol w:w="1800"/>
        <w:gridCol w:w="1900"/>
        <w:gridCol w:w="1400"/>
        <w:gridCol w:w="2060"/>
      </w:tblGrid>
      <w:tr w:rsidR="006A3B5A" w14:paraId="07D80AA5" w14:textId="77777777">
        <w:tblPrEx>
          <w:tblCellMar>
            <w:top w:w="0" w:type="dxa"/>
            <w:bottom w:w="0" w:type="dxa"/>
          </w:tblCellMar>
        </w:tblPrEx>
        <w:trPr>
          <w:tblHeader/>
        </w:trPr>
        <w:tc>
          <w:tcPr>
            <w:tcW w:w="2200" w:type="dxa"/>
            <w:tcBorders>
              <w:top w:val="single" w:sz="2" w:space="0" w:color="1A3A5C"/>
              <w:left w:val="single" w:sz="2" w:space="0" w:color="1A3A5C"/>
              <w:bottom w:val="single" w:sz="2" w:space="0" w:color="1A3A5C"/>
              <w:right w:val="single" w:sz="2" w:space="0" w:color="1A3A5C"/>
            </w:tcBorders>
            <w:shd w:val="clear" w:color="auto" w:fill="1A3A5C"/>
            <w:tcMar>
              <w:top w:w="90" w:type="dxa"/>
              <w:left w:w="110" w:type="dxa"/>
              <w:bottom w:w="90" w:type="dxa"/>
              <w:right w:w="110" w:type="dxa"/>
            </w:tcMar>
          </w:tcPr>
          <w:p w14:paraId="06CA3F1B" w14:textId="77777777" w:rsidR="006A3B5A" w:rsidRDefault="00000000">
            <w:pPr>
              <w:jc w:val="center"/>
            </w:pPr>
            <w:r>
              <w:rPr>
                <w:b/>
                <w:bCs/>
                <w:color w:val="FFFFFF"/>
                <w:sz w:val="21"/>
                <w:szCs w:val="21"/>
              </w:rPr>
              <w:t>KPI</w:t>
            </w:r>
          </w:p>
        </w:tc>
        <w:tc>
          <w:tcPr>
            <w:tcW w:w="1800" w:type="dxa"/>
            <w:tcBorders>
              <w:top w:val="single" w:sz="2" w:space="0" w:color="1A3A5C"/>
              <w:left w:val="single" w:sz="2" w:space="0" w:color="1A3A5C"/>
              <w:bottom w:val="single" w:sz="2" w:space="0" w:color="1A3A5C"/>
              <w:right w:val="single" w:sz="2" w:space="0" w:color="1A3A5C"/>
            </w:tcBorders>
            <w:shd w:val="clear" w:color="auto" w:fill="1A3A5C"/>
            <w:tcMar>
              <w:top w:w="90" w:type="dxa"/>
              <w:left w:w="110" w:type="dxa"/>
              <w:bottom w:w="90" w:type="dxa"/>
              <w:right w:w="110" w:type="dxa"/>
            </w:tcMar>
          </w:tcPr>
          <w:p w14:paraId="17E39F84" w14:textId="77777777" w:rsidR="006A3B5A" w:rsidRDefault="00000000">
            <w:pPr>
              <w:jc w:val="center"/>
            </w:pPr>
            <w:r>
              <w:rPr>
                <w:b/>
                <w:bCs/>
                <w:color w:val="FFFFFF"/>
                <w:sz w:val="21"/>
                <w:szCs w:val="21"/>
              </w:rPr>
              <w:t>Impact dérive (1-5)</w:t>
            </w:r>
          </w:p>
        </w:tc>
        <w:tc>
          <w:tcPr>
            <w:tcW w:w="1900" w:type="dxa"/>
            <w:tcBorders>
              <w:top w:val="single" w:sz="2" w:space="0" w:color="1A3A5C"/>
              <w:left w:val="single" w:sz="2" w:space="0" w:color="1A3A5C"/>
              <w:bottom w:val="single" w:sz="2" w:space="0" w:color="1A3A5C"/>
              <w:right w:val="single" w:sz="2" w:space="0" w:color="1A3A5C"/>
            </w:tcBorders>
            <w:shd w:val="clear" w:color="auto" w:fill="1A3A5C"/>
            <w:tcMar>
              <w:top w:w="90" w:type="dxa"/>
              <w:left w:w="110" w:type="dxa"/>
              <w:bottom w:w="90" w:type="dxa"/>
              <w:right w:w="110" w:type="dxa"/>
            </w:tcMar>
          </w:tcPr>
          <w:p w14:paraId="126B40FB" w14:textId="77777777" w:rsidR="006A3B5A" w:rsidRDefault="00000000">
            <w:pPr>
              <w:jc w:val="center"/>
            </w:pPr>
            <w:r>
              <w:rPr>
                <w:b/>
                <w:bCs/>
                <w:color w:val="FFFFFF"/>
                <w:sz w:val="21"/>
                <w:szCs w:val="21"/>
              </w:rPr>
              <w:t>Sensibilité détection (1-5)</w:t>
            </w:r>
          </w:p>
        </w:tc>
        <w:tc>
          <w:tcPr>
            <w:tcW w:w="1400" w:type="dxa"/>
            <w:tcBorders>
              <w:top w:val="single" w:sz="2" w:space="0" w:color="1A3A5C"/>
              <w:left w:val="single" w:sz="2" w:space="0" w:color="1A3A5C"/>
              <w:bottom w:val="single" w:sz="2" w:space="0" w:color="1A3A5C"/>
              <w:right w:val="single" w:sz="2" w:space="0" w:color="1A3A5C"/>
            </w:tcBorders>
            <w:shd w:val="clear" w:color="auto" w:fill="1A3A5C"/>
            <w:tcMar>
              <w:top w:w="90" w:type="dxa"/>
              <w:left w:w="110" w:type="dxa"/>
              <w:bottom w:w="90" w:type="dxa"/>
              <w:right w:w="110" w:type="dxa"/>
            </w:tcMar>
          </w:tcPr>
          <w:p w14:paraId="37A88F3D" w14:textId="77777777" w:rsidR="006A3B5A" w:rsidRDefault="00000000">
            <w:pPr>
              <w:jc w:val="center"/>
            </w:pPr>
            <w:r>
              <w:rPr>
                <w:b/>
                <w:bCs/>
                <w:color w:val="FFFFFF"/>
                <w:sz w:val="21"/>
                <w:szCs w:val="21"/>
              </w:rPr>
              <w:t>Priorité MSP</w:t>
            </w:r>
          </w:p>
        </w:tc>
        <w:tc>
          <w:tcPr>
            <w:tcW w:w="2060" w:type="dxa"/>
            <w:tcBorders>
              <w:top w:val="single" w:sz="2" w:space="0" w:color="1A3A5C"/>
              <w:left w:val="single" w:sz="2" w:space="0" w:color="1A3A5C"/>
              <w:bottom w:val="single" w:sz="2" w:space="0" w:color="1A3A5C"/>
              <w:right w:val="single" w:sz="2" w:space="0" w:color="1A3A5C"/>
            </w:tcBorders>
            <w:shd w:val="clear" w:color="auto" w:fill="1A3A5C"/>
            <w:tcMar>
              <w:top w:w="90" w:type="dxa"/>
              <w:left w:w="110" w:type="dxa"/>
              <w:bottom w:w="90" w:type="dxa"/>
              <w:right w:w="110" w:type="dxa"/>
            </w:tcMar>
          </w:tcPr>
          <w:p w14:paraId="588BD786" w14:textId="77777777" w:rsidR="006A3B5A" w:rsidRDefault="00000000">
            <w:pPr>
              <w:jc w:val="center"/>
            </w:pPr>
            <w:r>
              <w:rPr>
                <w:b/>
                <w:bCs/>
                <w:color w:val="FFFFFF"/>
                <w:sz w:val="21"/>
                <w:szCs w:val="21"/>
              </w:rPr>
              <w:t>Carte recommandée</w:t>
            </w:r>
          </w:p>
        </w:tc>
      </w:tr>
      <w:tr w:rsidR="006A3B5A" w14:paraId="1BF8488E" w14:textId="77777777">
        <w:tblPrEx>
          <w:tblCellMar>
            <w:top w:w="0" w:type="dxa"/>
            <w:bottom w:w="0" w:type="dxa"/>
          </w:tblCellMar>
        </w:tblPrEx>
        <w:tc>
          <w:tcPr>
            <w:tcW w:w="2200" w:type="dxa"/>
            <w:tcBorders>
              <w:top w:val="single" w:sz="1" w:space="0" w:color="2471A3"/>
              <w:left w:val="single" w:sz="1" w:space="0" w:color="2471A3"/>
              <w:bottom w:val="single" w:sz="1" w:space="0" w:color="2471A3"/>
              <w:right w:val="single" w:sz="1" w:space="0" w:color="2471A3"/>
            </w:tcBorders>
            <w:shd w:val="clear" w:color="auto" w:fill="FFFFFF"/>
            <w:tcMar>
              <w:top w:w="70" w:type="dxa"/>
              <w:left w:w="110" w:type="dxa"/>
              <w:bottom w:w="70" w:type="dxa"/>
              <w:right w:w="110" w:type="dxa"/>
            </w:tcMar>
          </w:tcPr>
          <w:p w14:paraId="061D230D" w14:textId="77777777" w:rsidR="006A3B5A" w:rsidRDefault="00000000">
            <w:r>
              <w:rPr>
                <w:b/>
                <w:bCs/>
                <w:color w:val="1B2631"/>
                <w:sz w:val="21"/>
                <w:szCs w:val="21"/>
              </w:rPr>
              <w:t>Biais MRC quotidien</w:t>
            </w:r>
          </w:p>
        </w:tc>
        <w:tc>
          <w:tcPr>
            <w:tcW w:w="1800" w:type="dxa"/>
            <w:tcBorders>
              <w:top w:val="single" w:sz="1" w:space="0" w:color="2471A3"/>
              <w:left w:val="single" w:sz="1" w:space="0" w:color="2471A3"/>
              <w:bottom w:val="single" w:sz="1" w:space="0" w:color="2471A3"/>
              <w:right w:val="single" w:sz="1" w:space="0" w:color="2471A3"/>
            </w:tcBorders>
            <w:shd w:val="clear" w:color="auto" w:fill="FFFFFF"/>
            <w:tcMar>
              <w:top w:w="70" w:type="dxa"/>
              <w:left w:w="110" w:type="dxa"/>
              <w:bottom w:w="70" w:type="dxa"/>
              <w:right w:w="110" w:type="dxa"/>
            </w:tcMar>
          </w:tcPr>
          <w:p w14:paraId="26D66BA9" w14:textId="77777777" w:rsidR="006A3B5A" w:rsidRDefault="00000000">
            <w:r>
              <w:rPr>
                <w:color w:val="1B2631"/>
                <w:sz w:val="21"/>
                <w:szCs w:val="21"/>
              </w:rPr>
              <w:t>5 — Résultat de dosage directement biaisé</w:t>
            </w:r>
          </w:p>
        </w:tc>
        <w:tc>
          <w:tcPr>
            <w:tcW w:w="1900" w:type="dxa"/>
            <w:tcBorders>
              <w:top w:val="single" w:sz="1" w:space="0" w:color="2471A3"/>
              <w:left w:val="single" w:sz="1" w:space="0" w:color="2471A3"/>
              <w:bottom w:val="single" w:sz="1" w:space="0" w:color="2471A3"/>
              <w:right w:val="single" w:sz="1" w:space="0" w:color="2471A3"/>
            </w:tcBorders>
            <w:shd w:val="clear" w:color="auto" w:fill="FFFFFF"/>
            <w:tcMar>
              <w:top w:w="70" w:type="dxa"/>
              <w:left w:w="110" w:type="dxa"/>
              <w:bottom w:w="70" w:type="dxa"/>
              <w:right w:w="110" w:type="dxa"/>
            </w:tcMar>
          </w:tcPr>
          <w:p w14:paraId="0AED063E" w14:textId="77777777" w:rsidR="006A3B5A" w:rsidRDefault="00000000">
            <w:r>
              <w:rPr>
                <w:color w:val="1B2631"/>
                <w:sz w:val="21"/>
                <w:szCs w:val="21"/>
              </w:rPr>
              <w:t>4 — Visible sur quelques séries</w:t>
            </w:r>
          </w:p>
        </w:tc>
        <w:tc>
          <w:tcPr>
            <w:tcW w:w="1400" w:type="dxa"/>
            <w:tcBorders>
              <w:top w:val="single" w:sz="1" w:space="0" w:color="2471A3"/>
              <w:left w:val="single" w:sz="1" w:space="0" w:color="2471A3"/>
              <w:bottom w:val="single" w:sz="1" w:space="0" w:color="2471A3"/>
              <w:right w:val="single" w:sz="1" w:space="0" w:color="2471A3"/>
            </w:tcBorders>
            <w:shd w:val="clear" w:color="auto" w:fill="FFFFFF"/>
            <w:tcMar>
              <w:top w:w="70" w:type="dxa"/>
              <w:left w:w="110" w:type="dxa"/>
              <w:bottom w:w="70" w:type="dxa"/>
              <w:right w:w="110" w:type="dxa"/>
            </w:tcMar>
          </w:tcPr>
          <w:p w14:paraId="421535D1" w14:textId="77777777" w:rsidR="006A3B5A" w:rsidRDefault="00000000">
            <w:r>
              <w:rPr>
                <w:color w:val="1B2631"/>
                <w:sz w:val="21"/>
                <w:szCs w:val="21"/>
              </w:rPr>
              <w:t>★★★★★</w:t>
            </w:r>
          </w:p>
        </w:tc>
        <w:tc>
          <w:tcPr>
            <w:tcW w:w="2060" w:type="dxa"/>
            <w:tcBorders>
              <w:top w:val="single" w:sz="1" w:space="0" w:color="2471A3"/>
              <w:left w:val="single" w:sz="1" w:space="0" w:color="2471A3"/>
              <w:bottom w:val="single" w:sz="1" w:space="0" w:color="2471A3"/>
              <w:right w:val="single" w:sz="1" w:space="0" w:color="2471A3"/>
            </w:tcBorders>
            <w:shd w:val="clear" w:color="auto" w:fill="FFFFFF"/>
            <w:tcMar>
              <w:top w:w="70" w:type="dxa"/>
              <w:left w:w="110" w:type="dxa"/>
              <w:bottom w:w="70" w:type="dxa"/>
              <w:right w:w="110" w:type="dxa"/>
            </w:tcMar>
          </w:tcPr>
          <w:p w14:paraId="42BE5CBB" w14:textId="77777777" w:rsidR="006A3B5A" w:rsidRDefault="00000000">
            <w:r>
              <w:rPr>
                <w:b/>
                <w:bCs/>
                <w:color w:val="922B21"/>
                <w:sz w:val="21"/>
                <w:szCs w:val="21"/>
              </w:rPr>
              <w:t>CUSUM + règle Nelson N1</w:t>
            </w:r>
          </w:p>
        </w:tc>
      </w:tr>
      <w:tr w:rsidR="006A3B5A" w:rsidRPr="00CE5FC5" w14:paraId="0C4B71D6" w14:textId="77777777">
        <w:tblPrEx>
          <w:tblCellMar>
            <w:top w:w="0" w:type="dxa"/>
            <w:bottom w:w="0" w:type="dxa"/>
          </w:tblCellMar>
        </w:tblPrEx>
        <w:tc>
          <w:tcPr>
            <w:tcW w:w="2200" w:type="dxa"/>
            <w:tcBorders>
              <w:top w:val="single" w:sz="1" w:space="0" w:color="2471A3"/>
              <w:left w:val="single" w:sz="1" w:space="0" w:color="2471A3"/>
              <w:bottom w:val="single" w:sz="1" w:space="0" w:color="2471A3"/>
              <w:right w:val="single" w:sz="1" w:space="0" w:color="2471A3"/>
            </w:tcBorders>
            <w:shd w:val="clear" w:color="auto" w:fill="F2F3F4"/>
            <w:tcMar>
              <w:top w:w="70" w:type="dxa"/>
              <w:left w:w="110" w:type="dxa"/>
              <w:bottom w:w="70" w:type="dxa"/>
              <w:right w:w="110" w:type="dxa"/>
            </w:tcMar>
          </w:tcPr>
          <w:p w14:paraId="1F04222A" w14:textId="77777777" w:rsidR="006A3B5A" w:rsidRDefault="00000000">
            <w:r>
              <w:rPr>
                <w:b/>
                <w:bCs/>
                <w:color w:val="1B2631"/>
                <w:sz w:val="21"/>
                <w:szCs w:val="21"/>
              </w:rPr>
              <w:t>Résolution Rs impureté clé</w:t>
            </w:r>
          </w:p>
        </w:tc>
        <w:tc>
          <w:tcPr>
            <w:tcW w:w="1800" w:type="dxa"/>
            <w:tcBorders>
              <w:top w:val="single" w:sz="1" w:space="0" w:color="2471A3"/>
              <w:left w:val="single" w:sz="1" w:space="0" w:color="2471A3"/>
              <w:bottom w:val="single" w:sz="1" w:space="0" w:color="2471A3"/>
              <w:right w:val="single" w:sz="1" w:space="0" w:color="2471A3"/>
            </w:tcBorders>
            <w:shd w:val="clear" w:color="auto" w:fill="F2F3F4"/>
            <w:tcMar>
              <w:top w:w="70" w:type="dxa"/>
              <w:left w:w="110" w:type="dxa"/>
              <w:bottom w:w="70" w:type="dxa"/>
              <w:right w:w="110" w:type="dxa"/>
            </w:tcMar>
          </w:tcPr>
          <w:p w14:paraId="7C9F7008" w14:textId="77777777" w:rsidR="006A3B5A" w:rsidRDefault="00000000">
            <w:r>
              <w:rPr>
                <w:color w:val="1B2631"/>
                <w:sz w:val="21"/>
                <w:szCs w:val="21"/>
              </w:rPr>
              <w:t>5 — Impureté non détectée = risque patient</w:t>
            </w:r>
          </w:p>
        </w:tc>
        <w:tc>
          <w:tcPr>
            <w:tcW w:w="1900" w:type="dxa"/>
            <w:tcBorders>
              <w:top w:val="single" w:sz="1" w:space="0" w:color="2471A3"/>
              <w:left w:val="single" w:sz="1" w:space="0" w:color="2471A3"/>
              <w:bottom w:val="single" w:sz="1" w:space="0" w:color="2471A3"/>
              <w:right w:val="single" w:sz="1" w:space="0" w:color="2471A3"/>
            </w:tcBorders>
            <w:shd w:val="clear" w:color="auto" w:fill="F2F3F4"/>
            <w:tcMar>
              <w:top w:w="70" w:type="dxa"/>
              <w:left w:w="110" w:type="dxa"/>
              <w:bottom w:w="70" w:type="dxa"/>
              <w:right w:w="110" w:type="dxa"/>
            </w:tcMar>
          </w:tcPr>
          <w:p w14:paraId="0B99EDC0" w14:textId="77777777" w:rsidR="006A3B5A" w:rsidRDefault="00000000">
            <w:r>
              <w:rPr>
                <w:color w:val="1B2631"/>
                <w:sz w:val="21"/>
                <w:szCs w:val="21"/>
              </w:rPr>
              <w:t>3 — Dérive progressive colonne</w:t>
            </w:r>
          </w:p>
        </w:tc>
        <w:tc>
          <w:tcPr>
            <w:tcW w:w="1400" w:type="dxa"/>
            <w:tcBorders>
              <w:top w:val="single" w:sz="1" w:space="0" w:color="2471A3"/>
              <w:left w:val="single" w:sz="1" w:space="0" w:color="2471A3"/>
              <w:bottom w:val="single" w:sz="1" w:space="0" w:color="2471A3"/>
              <w:right w:val="single" w:sz="1" w:space="0" w:color="2471A3"/>
            </w:tcBorders>
            <w:shd w:val="clear" w:color="auto" w:fill="F2F3F4"/>
            <w:tcMar>
              <w:top w:w="70" w:type="dxa"/>
              <w:left w:w="110" w:type="dxa"/>
              <w:bottom w:w="70" w:type="dxa"/>
              <w:right w:w="110" w:type="dxa"/>
            </w:tcMar>
          </w:tcPr>
          <w:p w14:paraId="2B42A88E" w14:textId="77777777" w:rsidR="006A3B5A" w:rsidRDefault="00000000">
            <w:r>
              <w:rPr>
                <w:color w:val="1B2631"/>
                <w:sz w:val="21"/>
                <w:szCs w:val="21"/>
              </w:rPr>
              <w:t>★★★★★</w:t>
            </w:r>
          </w:p>
        </w:tc>
        <w:tc>
          <w:tcPr>
            <w:tcW w:w="2060" w:type="dxa"/>
            <w:tcBorders>
              <w:top w:val="single" w:sz="1" w:space="0" w:color="2471A3"/>
              <w:left w:val="single" w:sz="1" w:space="0" w:color="2471A3"/>
              <w:bottom w:val="single" w:sz="1" w:space="0" w:color="2471A3"/>
              <w:right w:val="single" w:sz="1" w:space="0" w:color="2471A3"/>
            </w:tcBorders>
            <w:shd w:val="clear" w:color="auto" w:fill="F2F3F4"/>
            <w:tcMar>
              <w:top w:w="70" w:type="dxa"/>
              <w:left w:w="110" w:type="dxa"/>
              <w:bottom w:w="70" w:type="dxa"/>
              <w:right w:w="110" w:type="dxa"/>
            </w:tcMar>
          </w:tcPr>
          <w:p w14:paraId="37492634" w14:textId="77777777" w:rsidR="006A3B5A" w:rsidRPr="00CE5FC5" w:rsidRDefault="00000000">
            <w:pPr>
              <w:rPr>
                <w:lang w:val="en-US"/>
              </w:rPr>
            </w:pPr>
            <w:r w:rsidRPr="00CE5FC5">
              <w:rPr>
                <w:b/>
                <w:bCs/>
                <w:color w:val="922B21"/>
                <w:sz w:val="21"/>
                <w:szCs w:val="21"/>
                <w:lang w:val="en-US"/>
              </w:rPr>
              <w:t>I-MR + règle N2 (tendance)</w:t>
            </w:r>
          </w:p>
        </w:tc>
      </w:tr>
      <w:tr w:rsidR="006A3B5A" w14:paraId="06972ACF" w14:textId="77777777">
        <w:tblPrEx>
          <w:tblCellMar>
            <w:top w:w="0" w:type="dxa"/>
            <w:bottom w:w="0" w:type="dxa"/>
          </w:tblCellMar>
        </w:tblPrEx>
        <w:tc>
          <w:tcPr>
            <w:tcW w:w="2200" w:type="dxa"/>
            <w:tcBorders>
              <w:top w:val="single" w:sz="1" w:space="0" w:color="2471A3"/>
              <w:left w:val="single" w:sz="1" w:space="0" w:color="2471A3"/>
              <w:bottom w:val="single" w:sz="1" w:space="0" w:color="2471A3"/>
              <w:right w:val="single" w:sz="1" w:space="0" w:color="2471A3"/>
            </w:tcBorders>
            <w:shd w:val="clear" w:color="auto" w:fill="FFFFFF"/>
            <w:tcMar>
              <w:top w:w="70" w:type="dxa"/>
              <w:left w:w="110" w:type="dxa"/>
              <w:bottom w:w="70" w:type="dxa"/>
              <w:right w:w="110" w:type="dxa"/>
            </w:tcMar>
          </w:tcPr>
          <w:p w14:paraId="455AC328" w14:textId="77777777" w:rsidR="006A3B5A" w:rsidRDefault="00000000">
            <w:r>
              <w:rPr>
                <w:b/>
                <w:bCs/>
                <w:color w:val="1B2631"/>
                <w:sz w:val="21"/>
                <w:szCs w:val="21"/>
              </w:rPr>
              <w:t>Facteur de rétention k'</w:t>
            </w:r>
          </w:p>
        </w:tc>
        <w:tc>
          <w:tcPr>
            <w:tcW w:w="1800" w:type="dxa"/>
            <w:tcBorders>
              <w:top w:val="single" w:sz="1" w:space="0" w:color="2471A3"/>
              <w:left w:val="single" w:sz="1" w:space="0" w:color="2471A3"/>
              <w:bottom w:val="single" w:sz="1" w:space="0" w:color="2471A3"/>
              <w:right w:val="single" w:sz="1" w:space="0" w:color="2471A3"/>
            </w:tcBorders>
            <w:shd w:val="clear" w:color="auto" w:fill="FFFFFF"/>
            <w:tcMar>
              <w:top w:w="70" w:type="dxa"/>
              <w:left w:w="110" w:type="dxa"/>
              <w:bottom w:w="70" w:type="dxa"/>
              <w:right w:w="110" w:type="dxa"/>
            </w:tcMar>
          </w:tcPr>
          <w:p w14:paraId="45FDBA03" w14:textId="77777777" w:rsidR="006A3B5A" w:rsidRDefault="00000000">
            <w:r>
              <w:rPr>
                <w:color w:val="1B2631"/>
                <w:sz w:val="21"/>
                <w:szCs w:val="21"/>
              </w:rPr>
              <w:t>4 — Mauvaise identification composite</w:t>
            </w:r>
          </w:p>
        </w:tc>
        <w:tc>
          <w:tcPr>
            <w:tcW w:w="1900" w:type="dxa"/>
            <w:tcBorders>
              <w:top w:val="single" w:sz="1" w:space="0" w:color="2471A3"/>
              <w:left w:val="single" w:sz="1" w:space="0" w:color="2471A3"/>
              <w:bottom w:val="single" w:sz="1" w:space="0" w:color="2471A3"/>
              <w:right w:val="single" w:sz="1" w:space="0" w:color="2471A3"/>
            </w:tcBorders>
            <w:shd w:val="clear" w:color="auto" w:fill="FFFFFF"/>
            <w:tcMar>
              <w:top w:w="70" w:type="dxa"/>
              <w:left w:w="110" w:type="dxa"/>
              <w:bottom w:w="70" w:type="dxa"/>
              <w:right w:w="110" w:type="dxa"/>
            </w:tcMar>
          </w:tcPr>
          <w:p w14:paraId="31D5CED2" w14:textId="77777777" w:rsidR="006A3B5A" w:rsidRDefault="00000000">
            <w:r>
              <w:rPr>
                <w:color w:val="1B2631"/>
                <w:sz w:val="21"/>
                <w:szCs w:val="21"/>
              </w:rPr>
              <w:t>4 — Réactif rapidement</w:t>
            </w:r>
          </w:p>
        </w:tc>
        <w:tc>
          <w:tcPr>
            <w:tcW w:w="1400" w:type="dxa"/>
            <w:tcBorders>
              <w:top w:val="single" w:sz="1" w:space="0" w:color="2471A3"/>
              <w:left w:val="single" w:sz="1" w:space="0" w:color="2471A3"/>
              <w:bottom w:val="single" w:sz="1" w:space="0" w:color="2471A3"/>
              <w:right w:val="single" w:sz="1" w:space="0" w:color="2471A3"/>
            </w:tcBorders>
            <w:shd w:val="clear" w:color="auto" w:fill="FFFFFF"/>
            <w:tcMar>
              <w:top w:w="70" w:type="dxa"/>
              <w:left w:w="110" w:type="dxa"/>
              <w:bottom w:w="70" w:type="dxa"/>
              <w:right w:w="110" w:type="dxa"/>
            </w:tcMar>
          </w:tcPr>
          <w:p w14:paraId="726C1DEF" w14:textId="77777777" w:rsidR="006A3B5A" w:rsidRDefault="00000000">
            <w:r>
              <w:rPr>
                <w:color w:val="1B2631"/>
                <w:sz w:val="21"/>
                <w:szCs w:val="21"/>
              </w:rPr>
              <w:t>★★★★</w:t>
            </w:r>
          </w:p>
        </w:tc>
        <w:tc>
          <w:tcPr>
            <w:tcW w:w="2060" w:type="dxa"/>
            <w:tcBorders>
              <w:top w:val="single" w:sz="1" w:space="0" w:color="2471A3"/>
              <w:left w:val="single" w:sz="1" w:space="0" w:color="2471A3"/>
              <w:bottom w:val="single" w:sz="1" w:space="0" w:color="2471A3"/>
              <w:right w:val="single" w:sz="1" w:space="0" w:color="2471A3"/>
            </w:tcBorders>
            <w:shd w:val="clear" w:color="auto" w:fill="FFFFFF"/>
            <w:tcMar>
              <w:top w:w="70" w:type="dxa"/>
              <w:left w:w="110" w:type="dxa"/>
              <w:bottom w:w="70" w:type="dxa"/>
              <w:right w:w="110" w:type="dxa"/>
            </w:tcMar>
          </w:tcPr>
          <w:p w14:paraId="38C55D40" w14:textId="77777777" w:rsidR="006A3B5A" w:rsidRDefault="00000000">
            <w:r>
              <w:rPr>
                <w:b/>
                <w:bCs/>
                <w:color w:val="A04000"/>
                <w:sz w:val="21"/>
                <w:szCs w:val="21"/>
              </w:rPr>
              <w:t>I-MR + règle N2</w:t>
            </w:r>
          </w:p>
        </w:tc>
      </w:tr>
      <w:tr w:rsidR="006A3B5A" w14:paraId="20809530" w14:textId="77777777">
        <w:tblPrEx>
          <w:tblCellMar>
            <w:top w:w="0" w:type="dxa"/>
            <w:bottom w:w="0" w:type="dxa"/>
          </w:tblCellMar>
        </w:tblPrEx>
        <w:tc>
          <w:tcPr>
            <w:tcW w:w="2200" w:type="dxa"/>
            <w:tcBorders>
              <w:top w:val="single" w:sz="1" w:space="0" w:color="2471A3"/>
              <w:left w:val="single" w:sz="1" w:space="0" w:color="2471A3"/>
              <w:bottom w:val="single" w:sz="1" w:space="0" w:color="2471A3"/>
              <w:right w:val="single" w:sz="1" w:space="0" w:color="2471A3"/>
            </w:tcBorders>
            <w:shd w:val="clear" w:color="auto" w:fill="F2F3F4"/>
            <w:tcMar>
              <w:top w:w="70" w:type="dxa"/>
              <w:left w:w="110" w:type="dxa"/>
              <w:bottom w:w="70" w:type="dxa"/>
              <w:right w:w="110" w:type="dxa"/>
            </w:tcMar>
          </w:tcPr>
          <w:p w14:paraId="7051F068" w14:textId="77777777" w:rsidR="006A3B5A" w:rsidRDefault="00000000">
            <w:r>
              <w:rPr>
                <w:b/>
                <w:bCs/>
                <w:color w:val="1B2631"/>
                <w:sz w:val="21"/>
                <w:szCs w:val="21"/>
              </w:rPr>
              <w:t>Nombre de plateaux N</w:t>
            </w:r>
          </w:p>
        </w:tc>
        <w:tc>
          <w:tcPr>
            <w:tcW w:w="1800" w:type="dxa"/>
            <w:tcBorders>
              <w:top w:val="single" w:sz="1" w:space="0" w:color="2471A3"/>
              <w:left w:val="single" w:sz="1" w:space="0" w:color="2471A3"/>
              <w:bottom w:val="single" w:sz="1" w:space="0" w:color="2471A3"/>
              <w:right w:val="single" w:sz="1" w:space="0" w:color="2471A3"/>
            </w:tcBorders>
            <w:shd w:val="clear" w:color="auto" w:fill="F2F3F4"/>
            <w:tcMar>
              <w:top w:w="70" w:type="dxa"/>
              <w:left w:w="110" w:type="dxa"/>
              <w:bottom w:w="70" w:type="dxa"/>
              <w:right w:w="110" w:type="dxa"/>
            </w:tcMar>
          </w:tcPr>
          <w:p w14:paraId="1280C23E" w14:textId="77777777" w:rsidR="006A3B5A" w:rsidRDefault="00000000">
            <w:r>
              <w:rPr>
                <w:color w:val="1B2631"/>
                <w:sz w:val="21"/>
                <w:szCs w:val="21"/>
              </w:rPr>
              <w:t>4 — Intégration dégradée</w:t>
            </w:r>
          </w:p>
        </w:tc>
        <w:tc>
          <w:tcPr>
            <w:tcW w:w="1900" w:type="dxa"/>
            <w:tcBorders>
              <w:top w:val="single" w:sz="1" w:space="0" w:color="2471A3"/>
              <w:left w:val="single" w:sz="1" w:space="0" w:color="2471A3"/>
              <w:bottom w:val="single" w:sz="1" w:space="0" w:color="2471A3"/>
              <w:right w:val="single" w:sz="1" w:space="0" w:color="2471A3"/>
            </w:tcBorders>
            <w:shd w:val="clear" w:color="auto" w:fill="F2F3F4"/>
            <w:tcMar>
              <w:top w:w="70" w:type="dxa"/>
              <w:left w:w="110" w:type="dxa"/>
              <w:bottom w:w="70" w:type="dxa"/>
              <w:right w:w="110" w:type="dxa"/>
            </w:tcMar>
          </w:tcPr>
          <w:p w14:paraId="70A86CC2" w14:textId="77777777" w:rsidR="006A3B5A" w:rsidRDefault="00000000">
            <w:r>
              <w:rPr>
                <w:color w:val="1B2631"/>
                <w:sz w:val="21"/>
                <w:szCs w:val="21"/>
              </w:rPr>
              <w:t>3 — Dérive lente colonne</w:t>
            </w:r>
          </w:p>
        </w:tc>
        <w:tc>
          <w:tcPr>
            <w:tcW w:w="1400" w:type="dxa"/>
            <w:tcBorders>
              <w:top w:val="single" w:sz="1" w:space="0" w:color="2471A3"/>
              <w:left w:val="single" w:sz="1" w:space="0" w:color="2471A3"/>
              <w:bottom w:val="single" w:sz="1" w:space="0" w:color="2471A3"/>
              <w:right w:val="single" w:sz="1" w:space="0" w:color="2471A3"/>
            </w:tcBorders>
            <w:shd w:val="clear" w:color="auto" w:fill="F2F3F4"/>
            <w:tcMar>
              <w:top w:w="70" w:type="dxa"/>
              <w:left w:w="110" w:type="dxa"/>
              <w:bottom w:w="70" w:type="dxa"/>
              <w:right w:w="110" w:type="dxa"/>
            </w:tcMar>
          </w:tcPr>
          <w:p w14:paraId="08613D13" w14:textId="77777777" w:rsidR="006A3B5A" w:rsidRDefault="00000000">
            <w:r>
              <w:rPr>
                <w:color w:val="1B2631"/>
                <w:sz w:val="21"/>
                <w:szCs w:val="21"/>
              </w:rPr>
              <w:t>★★★★</w:t>
            </w:r>
          </w:p>
        </w:tc>
        <w:tc>
          <w:tcPr>
            <w:tcW w:w="2060" w:type="dxa"/>
            <w:tcBorders>
              <w:top w:val="single" w:sz="1" w:space="0" w:color="2471A3"/>
              <w:left w:val="single" w:sz="1" w:space="0" w:color="2471A3"/>
              <w:bottom w:val="single" w:sz="1" w:space="0" w:color="2471A3"/>
              <w:right w:val="single" w:sz="1" w:space="0" w:color="2471A3"/>
            </w:tcBorders>
            <w:shd w:val="clear" w:color="auto" w:fill="F2F3F4"/>
            <w:tcMar>
              <w:top w:w="70" w:type="dxa"/>
              <w:left w:w="110" w:type="dxa"/>
              <w:bottom w:w="70" w:type="dxa"/>
              <w:right w:w="110" w:type="dxa"/>
            </w:tcMar>
          </w:tcPr>
          <w:p w14:paraId="1570B947" w14:textId="77777777" w:rsidR="006A3B5A" w:rsidRDefault="00000000">
            <w:r>
              <w:rPr>
                <w:b/>
                <w:bCs/>
                <w:color w:val="A04000"/>
                <w:sz w:val="21"/>
                <w:szCs w:val="21"/>
              </w:rPr>
              <w:t>EWMA (λ=0.2)</w:t>
            </w:r>
          </w:p>
        </w:tc>
      </w:tr>
      <w:tr w:rsidR="006A3B5A" w14:paraId="5CD71D5D" w14:textId="77777777">
        <w:tblPrEx>
          <w:tblCellMar>
            <w:top w:w="0" w:type="dxa"/>
            <w:bottom w:w="0" w:type="dxa"/>
          </w:tblCellMar>
        </w:tblPrEx>
        <w:tc>
          <w:tcPr>
            <w:tcW w:w="2200" w:type="dxa"/>
            <w:tcBorders>
              <w:top w:val="single" w:sz="1" w:space="0" w:color="2471A3"/>
              <w:left w:val="single" w:sz="1" w:space="0" w:color="2471A3"/>
              <w:bottom w:val="single" w:sz="1" w:space="0" w:color="2471A3"/>
              <w:right w:val="single" w:sz="1" w:space="0" w:color="2471A3"/>
            </w:tcBorders>
            <w:shd w:val="clear" w:color="auto" w:fill="FFFFFF"/>
            <w:tcMar>
              <w:top w:w="70" w:type="dxa"/>
              <w:left w:w="110" w:type="dxa"/>
              <w:bottom w:w="70" w:type="dxa"/>
              <w:right w:w="110" w:type="dxa"/>
            </w:tcMar>
          </w:tcPr>
          <w:p w14:paraId="7FE81558" w14:textId="77777777" w:rsidR="006A3B5A" w:rsidRDefault="00000000">
            <w:r>
              <w:rPr>
                <w:b/>
                <w:bCs/>
                <w:color w:val="1B2631"/>
                <w:sz w:val="21"/>
                <w:szCs w:val="21"/>
              </w:rPr>
              <w:t>Facteur de symétrie As</w:t>
            </w:r>
          </w:p>
        </w:tc>
        <w:tc>
          <w:tcPr>
            <w:tcW w:w="1800" w:type="dxa"/>
            <w:tcBorders>
              <w:top w:val="single" w:sz="1" w:space="0" w:color="2471A3"/>
              <w:left w:val="single" w:sz="1" w:space="0" w:color="2471A3"/>
              <w:bottom w:val="single" w:sz="1" w:space="0" w:color="2471A3"/>
              <w:right w:val="single" w:sz="1" w:space="0" w:color="2471A3"/>
            </w:tcBorders>
            <w:shd w:val="clear" w:color="auto" w:fill="FFFFFF"/>
            <w:tcMar>
              <w:top w:w="70" w:type="dxa"/>
              <w:left w:w="110" w:type="dxa"/>
              <w:bottom w:w="70" w:type="dxa"/>
              <w:right w:w="110" w:type="dxa"/>
            </w:tcMar>
          </w:tcPr>
          <w:p w14:paraId="0587D90B" w14:textId="77777777" w:rsidR="006A3B5A" w:rsidRDefault="00000000">
            <w:r>
              <w:rPr>
                <w:color w:val="1B2631"/>
                <w:sz w:val="21"/>
                <w:szCs w:val="21"/>
              </w:rPr>
              <w:t>3 — Biais intégration</w:t>
            </w:r>
          </w:p>
        </w:tc>
        <w:tc>
          <w:tcPr>
            <w:tcW w:w="1900" w:type="dxa"/>
            <w:tcBorders>
              <w:top w:val="single" w:sz="1" w:space="0" w:color="2471A3"/>
              <w:left w:val="single" w:sz="1" w:space="0" w:color="2471A3"/>
              <w:bottom w:val="single" w:sz="1" w:space="0" w:color="2471A3"/>
              <w:right w:val="single" w:sz="1" w:space="0" w:color="2471A3"/>
            </w:tcBorders>
            <w:shd w:val="clear" w:color="auto" w:fill="FFFFFF"/>
            <w:tcMar>
              <w:top w:w="70" w:type="dxa"/>
              <w:left w:w="110" w:type="dxa"/>
              <w:bottom w:w="70" w:type="dxa"/>
              <w:right w:w="110" w:type="dxa"/>
            </w:tcMar>
          </w:tcPr>
          <w:p w14:paraId="479E2914" w14:textId="77777777" w:rsidR="006A3B5A" w:rsidRDefault="00000000">
            <w:r>
              <w:rPr>
                <w:color w:val="1B2631"/>
                <w:sz w:val="21"/>
                <w:szCs w:val="21"/>
              </w:rPr>
              <w:t>4 — Détectable rapidement</w:t>
            </w:r>
          </w:p>
        </w:tc>
        <w:tc>
          <w:tcPr>
            <w:tcW w:w="1400" w:type="dxa"/>
            <w:tcBorders>
              <w:top w:val="single" w:sz="1" w:space="0" w:color="2471A3"/>
              <w:left w:val="single" w:sz="1" w:space="0" w:color="2471A3"/>
              <w:bottom w:val="single" w:sz="1" w:space="0" w:color="2471A3"/>
              <w:right w:val="single" w:sz="1" w:space="0" w:color="2471A3"/>
            </w:tcBorders>
            <w:shd w:val="clear" w:color="auto" w:fill="FFFFFF"/>
            <w:tcMar>
              <w:top w:w="70" w:type="dxa"/>
              <w:left w:w="110" w:type="dxa"/>
              <w:bottom w:w="70" w:type="dxa"/>
              <w:right w:w="110" w:type="dxa"/>
            </w:tcMar>
          </w:tcPr>
          <w:p w14:paraId="199AB2F1" w14:textId="77777777" w:rsidR="006A3B5A" w:rsidRDefault="00000000">
            <w:r>
              <w:rPr>
                <w:color w:val="1B2631"/>
                <w:sz w:val="21"/>
                <w:szCs w:val="21"/>
              </w:rPr>
              <w:t>★★★</w:t>
            </w:r>
          </w:p>
        </w:tc>
        <w:tc>
          <w:tcPr>
            <w:tcW w:w="2060" w:type="dxa"/>
            <w:tcBorders>
              <w:top w:val="single" w:sz="1" w:space="0" w:color="2471A3"/>
              <w:left w:val="single" w:sz="1" w:space="0" w:color="2471A3"/>
              <w:bottom w:val="single" w:sz="1" w:space="0" w:color="2471A3"/>
              <w:right w:val="single" w:sz="1" w:space="0" w:color="2471A3"/>
            </w:tcBorders>
            <w:shd w:val="clear" w:color="auto" w:fill="FFFFFF"/>
            <w:tcMar>
              <w:top w:w="70" w:type="dxa"/>
              <w:left w:w="110" w:type="dxa"/>
              <w:bottom w:w="70" w:type="dxa"/>
              <w:right w:w="110" w:type="dxa"/>
            </w:tcMar>
          </w:tcPr>
          <w:p w14:paraId="5ECF96C0" w14:textId="77777777" w:rsidR="006A3B5A" w:rsidRDefault="00000000">
            <w:r>
              <w:rPr>
                <w:b/>
                <w:bCs/>
                <w:color w:val="1D6A39"/>
                <w:sz w:val="21"/>
                <w:szCs w:val="21"/>
              </w:rPr>
              <w:t>I-MR</w:t>
            </w:r>
          </w:p>
        </w:tc>
      </w:tr>
      <w:tr w:rsidR="006A3B5A" w14:paraId="47145B87" w14:textId="77777777">
        <w:tblPrEx>
          <w:tblCellMar>
            <w:top w:w="0" w:type="dxa"/>
            <w:bottom w:w="0" w:type="dxa"/>
          </w:tblCellMar>
        </w:tblPrEx>
        <w:tc>
          <w:tcPr>
            <w:tcW w:w="2200" w:type="dxa"/>
            <w:tcBorders>
              <w:top w:val="single" w:sz="1" w:space="0" w:color="2471A3"/>
              <w:left w:val="single" w:sz="1" w:space="0" w:color="2471A3"/>
              <w:bottom w:val="single" w:sz="1" w:space="0" w:color="2471A3"/>
              <w:right w:val="single" w:sz="1" w:space="0" w:color="2471A3"/>
            </w:tcBorders>
            <w:shd w:val="clear" w:color="auto" w:fill="F2F3F4"/>
            <w:tcMar>
              <w:top w:w="70" w:type="dxa"/>
              <w:left w:w="110" w:type="dxa"/>
              <w:bottom w:w="70" w:type="dxa"/>
              <w:right w:w="110" w:type="dxa"/>
            </w:tcMar>
          </w:tcPr>
          <w:p w14:paraId="438E5BEA" w14:textId="77777777" w:rsidR="006A3B5A" w:rsidRDefault="00000000">
            <w:r>
              <w:rPr>
                <w:b/>
                <w:bCs/>
                <w:color w:val="1B2631"/>
                <w:sz w:val="21"/>
                <w:szCs w:val="21"/>
              </w:rPr>
              <w:t>Pression colonne</w:t>
            </w:r>
          </w:p>
        </w:tc>
        <w:tc>
          <w:tcPr>
            <w:tcW w:w="1800" w:type="dxa"/>
            <w:tcBorders>
              <w:top w:val="single" w:sz="1" w:space="0" w:color="2471A3"/>
              <w:left w:val="single" w:sz="1" w:space="0" w:color="2471A3"/>
              <w:bottom w:val="single" w:sz="1" w:space="0" w:color="2471A3"/>
              <w:right w:val="single" w:sz="1" w:space="0" w:color="2471A3"/>
            </w:tcBorders>
            <w:shd w:val="clear" w:color="auto" w:fill="F2F3F4"/>
            <w:tcMar>
              <w:top w:w="70" w:type="dxa"/>
              <w:left w:w="110" w:type="dxa"/>
              <w:bottom w:w="70" w:type="dxa"/>
              <w:right w:w="110" w:type="dxa"/>
            </w:tcMar>
          </w:tcPr>
          <w:p w14:paraId="476905C3" w14:textId="77777777" w:rsidR="006A3B5A" w:rsidRDefault="00000000">
            <w:r>
              <w:rPr>
                <w:color w:val="1B2631"/>
                <w:sz w:val="21"/>
                <w:szCs w:val="21"/>
              </w:rPr>
              <w:t>3 — Préventif (avant défaillance)</w:t>
            </w:r>
          </w:p>
        </w:tc>
        <w:tc>
          <w:tcPr>
            <w:tcW w:w="1900" w:type="dxa"/>
            <w:tcBorders>
              <w:top w:val="single" w:sz="1" w:space="0" w:color="2471A3"/>
              <w:left w:val="single" w:sz="1" w:space="0" w:color="2471A3"/>
              <w:bottom w:val="single" w:sz="1" w:space="0" w:color="2471A3"/>
              <w:right w:val="single" w:sz="1" w:space="0" w:color="2471A3"/>
            </w:tcBorders>
            <w:shd w:val="clear" w:color="auto" w:fill="F2F3F4"/>
            <w:tcMar>
              <w:top w:w="70" w:type="dxa"/>
              <w:left w:w="110" w:type="dxa"/>
              <w:bottom w:w="70" w:type="dxa"/>
              <w:right w:w="110" w:type="dxa"/>
            </w:tcMar>
          </w:tcPr>
          <w:p w14:paraId="230ED6F1" w14:textId="77777777" w:rsidR="006A3B5A" w:rsidRDefault="00000000">
            <w:r>
              <w:rPr>
                <w:color w:val="1B2631"/>
                <w:sz w:val="21"/>
                <w:szCs w:val="21"/>
              </w:rPr>
              <w:t>5 — Trend très visible</w:t>
            </w:r>
          </w:p>
        </w:tc>
        <w:tc>
          <w:tcPr>
            <w:tcW w:w="1400" w:type="dxa"/>
            <w:tcBorders>
              <w:top w:val="single" w:sz="1" w:space="0" w:color="2471A3"/>
              <w:left w:val="single" w:sz="1" w:space="0" w:color="2471A3"/>
              <w:bottom w:val="single" w:sz="1" w:space="0" w:color="2471A3"/>
              <w:right w:val="single" w:sz="1" w:space="0" w:color="2471A3"/>
            </w:tcBorders>
            <w:shd w:val="clear" w:color="auto" w:fill="F2F3F4"/>
            <w:tcMar>
              <w:top w:w="70" w:type="dxa"/>
              <w:left w:w="110" w:type="dxa"/>
              <w:bottom w:w="70" w:type="dxa"/>
              <w:right w:w="110" w:type="dxa"/>
            </w:tcMar>
          </w:tcPr>
          <w:p w14:paraId="0B58B1DF" w14:textId="77777777" w:rsidR="006A3B5A" w:rsidRDefault="00000000">
            <w:r>
              <w:rPr>
                <w:color w:val="1B2631"/>
                <w:sz w:val="21"/>
                <w:szCs w:val="21"/>
              </w:rPr>
              <w:t>★★★</w:t>
            </w:r>
          </w:p>
        </w:tc>
        <w:tc>
          <w:tcPr>
            <w:tcW w:w="2060" w:type="dxa"/>
            <w:tcBorders>
              <w:top w:val="single" w:sz="1" w:space="0" w:color="2471A3"/>
              <w:left w:val="single" w:sz="1" w:space="0" w:color="2471A3"/>
              <w:bottom w:val="single" w:sz="1" w:space="0" w:color="2471A3"/>
              <w:right w:val="single" w:sz="1" w:space="0" w:color="2471A3"/>
            </w:tcBorders>
            <w:shd w:val="clear" w:color="auto" w:fill="F2F3F4"/>
            <w:tcMar>
              <w:top w:w="70" w:type="dxa"/>
              <w:left w:w="110" w:type="dxa"/>
              <w:bottom w:w="70" w:type="dxa"/>
              <w:right w:w="110" w:type="dxa"/>
            </w:tcMar>
          </w:tcPr>
          <w:p w14:paraId="64AC7514" w14:textId="77777777" w:rsidR="006A3B5A" w:rsidRDefault="00000000">
            <w:r>
              <w:rPr>
                <w:b/>
                <w:bCs/>
                <w:color w:val="1D6A39"/>
                <w:sz w:val="21"/>
                <w:szCs w:val="21"/>
              </w:rPr>
              <w:t>I-MR + règle N2</w:t>
            </w:r>
          </w:p>
        </w:tc>
      </w:tr>
      <w:tr w:rsidR="006A3B5A" w14:paraId="1C9707D2" w14:textId="77777777">
        <w:tblPrEx>
          <w:tblCellMar>
            <w:top w:w="0" w:type="dxa"/>
            <w:bottom w:w="0" w:type="dxa"/>
          </w:tblCellMar>
        </w:tblPrEx>
        <w:tc>
          <w:tcPr>
            <w:tcW w:w="2200" w:type="dxa"/>
            <w:tcBorders>
              <w:top w:val="single" w:sz="1" w:space="0" w:color="2471A3"/>
              <w:left w:val="single" w:sz="1" w:space="0" w:color="2471A3"/>
              <w:bottom w:val="single" w:sz="1" w:space="0" w:color="2471A3"/>
              <w:right w:val="single" w:sz="1" w:space="0" w:color="2471A3"/>
            </w:tcBorders>
            <w:shd w:val="clear" w:color="auto" w:fill="FFFFFF"/>
            <w:tcMar>
              <w:top w:w="70" w:type="dxa"/>
              <w:left w:w="110" w:type="dxa"/>
              <w:bottom w:w="70" w:type="dxa"/>
              <w:right w:w="110" w:type="dxa"/>
            </w:tcMar>
          </w:tcPr>
          <w:p w14:paraId="73082D05" w14:textId="77777777" w:rsidR="006A3B5A" w:rsidRDefault="00000000">
            <w:r>
              <w:rPr>
                <w:b/>
                <w:bCs/>
                <w:color w:val="1B2631"/>
                <w:sz w:val="21"/>
                <w:szCs w:val="21"/>
              </w:rPr>
              <w:t>%CV injections (SST)</w:t>
            </w:r>
          </w:p>
        </w:tc>
        <w:tc>
          <w:tcPr>
            <w:tcW w:w="1800" w:type="dxa"/>
            <w:tcBorders>
              <w:top w:val="single" w:sz="1" w:space="0" w:color="2471A3"/>
              <w:left w:val="single" w:sz="1" w:space="0" w:color="2471A3"/>
              <w:bottom w:val="single" w:sz="1" w:space="0" w:color="2471A3"/>
              <w:right w:val="single" w:sz="1" w:space="0" w:color="2471A3"/>
            </w:tcBorders>
            <w:shd w:val="clear" w:color="auto" w:fill="FFFFFF"/>
            <w:tcMar>
              <w:top w:w="70" w:type="dxa"/>
              <w:left w:w="110" w:type="dxa"/>
              <w:bottom w:w="70" w:type="dxa"/>
              <w:right w:w="110" w:type="dxa"/>
            </w:tcMar>
          </w:tcPr>
          <w:p w14:paraId="1BB41700" w14:textId="77777777" w:rsidR="006A3B5A" w:rsidRDefault="00000000">
            <w:r>
              <w:rPr>
                <w:color w:val="1B2631"/>
                <w:sz w:val="21"/>
                <w:szCs w:val="21"/>
              </w:rPr>
              <w:t>3 — Répétabilité injecteur</w:t>
            </w:r>
          </w:p>
        </w:tc>
        <w:tc>
          <w:tcPr>
            <w:tcW w:w="1900" w:type="dxa"/>
            <w:tcBorders>
              <w:top w:val="single" w:sz="1" w:space="0" w:color="2471A3"/>
              <w:left w:val="single" w:sz="1" w:space="0" w:color="2471A3"/>
              <w:bottom w:val="single" w:sz="1" w:space="0" w:color="2471A3"/>
              <w:right w:val="single" w:sz="1" w:space="0" w:color="2471A3"/>
            </w:tcBorders>
            <w:shd w:val="clear" w:color="auto" w:fill="FFFFFF"/>
            <w:tcMar>
              <w:top w:w="70" w:type="dxa"/>
              <w:left w:w="110" w:type="dxa"/>
              <w:bottom w:w="70" w:type="dxa"/>
              <w:right w:w="110" w:type="dxa"/>
            </w:tcMar>
          </w:tcPr>
          <w:p w14:paraId="66E309FA" w14:textId="77777777" w:rsidR="006A3B5A" w:rsidRDefault="00000000">
            <w:r>
              <w:rPr>
                <w:color w:val="1B2631"/>
                <w:sz w:val="21"/>
                <w:szCs w:val="21"/>
              </w:rPr>
              <w:t>5 — Instantané</w:t>
            </w:r>
          </w:p>
        </w:tc>
        <w:tc>
          <w:tcPr>
            <w:tcW w:w="1400" w:type="dxa"/>
            <w:tcBorders>
              <w:top w:val="single" w:sz="1" w:space="0" w:color="2471A3"/>
              <w:left w:val="single" w:sz="1" w:space="0" w:color="2471A3"/>
              <w:bottom w:val="single" w:sz="1" w:space="0" w:color="2471A3"/>
              <w:right w:val="single" w:sz="1" w:space="0" w:color="2471A3"/>
            </w:tcBorders>
            <w:shd w:val="clear" w:color="auto" w:fill="FFFFFF"/>
            <w:tcMar>
              <w:top w:w="70" w:type="dxa"/>
              <w:left w:w="110" w:type="dxa"/>
              <w:bottom w:w="70" w:type="dxa"/>
              <w:right w:w="110" w:type="dxa"/>
            </w:tcMar>
          </w:tcPr>
          <w:p w14:paraId="2F02B7C1" w14:textId="77777777" w:rsidR="006A3B5A" w:rsidRDefault="00000000">
            <w:r>
              <w:rPr>
                <w:color w:val="1B2631"/>
                <w:sz w:val="21"/>
                <w:szCs w:val="21"/>
              </w:rPr>
              <w:t>★★★</w:t>
            </w:r>
          </w:p>
        </w:tc>
        <w:tc>
          <w:tcPr>
            <w:tcW w:w="2060" w:type="dxa"/>
            <w:tcBorders>
              <w:top w:val="single" w:sz="1" w:space="0" w:color="2471A3"/>
              <w:left w:val="single" w:sz="1" w:space="0" w:color="2471A3"/>
              <w:bottom w:val="single" w:sz="1" w:space="0" w:color="2471A3"/>
              <w:right w:val="single" w:sz="1" w:space="0" w:color="2471A3"/>
            </w:tcBorders>
            <w:shd w:val="clear" w:color="auto" w:fill="FFFFFF"/>
            <w:tcMar>
              <w:top w:w="70" w:type="dxa"/>
              <w:left w:w="110" w:type="dxa"/>
              <w:bottom w:w="70" w:type="dxa"/>
              <w:right w:w="110" w:type="dxa"/>
            </w:tcMar>
          </w:tcPr>
          <w:p w14:paraId="16502B3A" w14:textId="77777777" w:rsidR="006A3B5A" w:rsidRDefault="00000000">
            <w:r>
              <w:rPr>
                <w:b/>
                <w:bCs/>
                <w:color w:val="1D6A39"/>
                <w:sz w:val="21"/>
                <w:szCs w:val="21"/>
              </w:rPr>
              <w:t>I-MR</w:t>
            </w:r>
          </w:p>
        </w:tc>
      </w:tr>
      <w:tr w:rsidR="006A3B5A" w14:paraId="78CEE9B8" w14:textId="77777777">
        <w:tblPrEx>
          <w:tblCellMar>
            <w:top w:w="0" w:type="dxa"/>
            <w:bottom w:w="0" w:type="dxa"/>
          </w:tblCellMar>
        </w:tblPrEx>
        <w:tc>
          <w:tcPr>
            <w:tcW w:w="2200" w:type="dxa"/>
            <w:tcBorders>
              <w:top w:val="single" w:sz="1" w:space="0" w:color="2471A3"/>
              <w:left w:val="single" w:sz="1" w:space="0" w:color="2471A3"/>
              <w:bottom w:val="single" w:sz="1" w:space="0" w:color="2471A3"/>
              <w:right w:val="single" w:sz="1" w:space="0" w:color="2471A3"/>
            </w:tcBorders>
            <w:shd w:val="clear" w:color="auto" w:fill="F2F3F4"/>
            <w:tcMar>
              <w:top w:w="70" w:type="dxa"/>
              <w:left w:w="110" w:type="dxa"/>
              <w:bottom w:w="70" w:type="dxa"/>
              <w:right w:w="110" w:type="dxa"/>
            </w:tcMar>
          </w:tcPr>
          <w:p w14:paraId="6913BC28" w14:textId="77777777" w:rsidR="006A3B5A" w:rsidRDefault="00000000">
            <w:r>
              <w:rPr>
                <w:b/>
                <w:bCs/>
                <w:color w:val="1B2631"/>
                <w:sz w:val="21"/>
                <w:szCs w:val="21"/>
              </w:rPr>
              <w:t>Temps de rétention absolu</w:t>
            </w:r>
          </w:p>
        </w:tc>
        <w:tc>
          <w:tcPr>
            <w:tcW w:w="1800" w:type="dxa"/>
            <w:tcBorders>
              <w:top w:val="single" w:sz="1" w:space="0" w:color="2471A3"/>
              <w:left w:val="single" w:sz="1" w:space="0" w:color="2471A3"/>
              <w:bottom w:val="single" w:sz="1" w:space="0" w:color="2471A3"/>
              <w:right w:val="single" w:sz="1" w:space="0" w:color="2471A3"/>
            </w:tcBorders>
            <w:shd w:val="clear" w:color="auto" w:fill="F2F3F4"/>
            <w:tcMar>
              <w:top w:w="70" w:type="dxa"/>
              <w:left w:w="110" w:type="dxa"/>
              <w:bottom w:w="70" w:type="dxa"/>
              <w:right w:w="110" w:type="dxa"/>
            </w:tcMar>
          </w:tcPr>
          <w:p w14:paraId="35264591" w14:textId="77777777" w:rsidR="006A3B5A" w:rsidRDefault="00000000">
            <w:r>
              <w:rPr>
                <w:color w:val="1B2631"/>
                <w:sz w:val="21"/>
                <w:szCs w:val="21"/>
              </w:rPr>
              <w:t>2 — Informatif, moins critique</w:t>
            </w:r>
          </w:p>
        </w:tc>
        <w:tc>
          <w:tcPr>
            <w:tcW w:w="1900" w:type="dxa"/>
            <w:tcBorders>
              <w:top w:val="single" w:sz="1" w:space="0" w:color="2471A3"/>
              <w:left w:val="single" w:sz="1" w:space="0" w:color="2471A3"/>
              <w:bottom w:val="single" w:sz="1" w:space="0" w:color="2471A3"/>
              <w:right w:val="single" w:sz="1" w:space="0" w:color="2471A3"/>
            </w:tcBorders>
            <w:shd w:val="clear" w:color="auto" w:fill="F2F3F4"/>
            <w:tcMar>
              <w:top w:w="70" w:type="dxa"/>
              <w:left w:w="110" w:type="dxa"/>
              <w:bottom w:w="70" w:type="dxa"/>
              <w:right w:w="110" w:type="dxa"/>
            </w:tcMar>
          </w:tcPr>
          <w:p w14:paraId="184788E5" w14:textId="77777777" w:rsidR="006A3B5A" w:rsidRDefault="00000000">
            <w:r>
              <w:rPr>
                <w:color w:val="1B2631"/>
                <w:sz w:val="21"/>
                <w:szCs w:val="21"/>
              </w:rPr>
              <w:t>3 — Dérive très lente</w:t>
            </w:r>
          </w:p>
        </w:tc>
        <w:tc>
          <w:tcPr>
            <w:tcW w:w="1400" w:type="dxa"/>
            <w:tcBorders>
              <w:top w:val="single" w:sz="1" w:space="0" w:color="2471A3"/>
              <w:left w:val="single" w:sz="1" w:space="0" w:color="2471A3"/>
              <w:bottom w:val="single" w:sz="1" w:space="0" w:color="2471A3"/>
              <w:right w:val="single" w:sz="1" w:space="0" w:color="2471A3"/>
            </w:tcBorders>
            <w:shd w:val="clear" w:color="auto" w:fill="F2F3F4"/>
            <w:tcMar>
              <w:top w:w="70" w:type="dxa"/>
              <w:left w:w="110" w:type="dxa"/>
              <w:bottom w:w="70" w:type="dxa"/>
              <w:right w:w="110" w:type="dxa"/>
            </w:tcMar>
          </w:tcPr>
          <w:p w14:paraId="0B5B7C08" w14:textId="77777777" w:rsidR="006A3B5A" w:rsidRDefault="00000000">
            <w:r>
              <w:rPr>
                <w:color w:val="1B2631"/>
                <w:sz w:val="21"/>
                <w:szCs w:val="21"/>
              </w:rPr>
              <w:t>★★</w:t>
            </w:r>
          </w:p>
        </w:tc>
        <w:tc>
          <w:tcPr>
            <w:tcW w:w="2060" w:type="dxa"/>
            <w:tcBorders>
              <w:top w:val="single" w:sz="1" w:space="0" w:color="2471A3"/>
              <w:left w:val="single" w:sz="1" w:space="0" w:color="2471A3"/>
              <w:bottom w:val="single" w:sz="1" w:space="0" w:color="2471A3"/>
              <w:right w:val="single" w:sz="1" w:space="0" w:color="2471A3"/>
            </w:tcBorders>
            <w:shd w:val="clear" w:color="auto" w:fill="F2F3F4"/>
            <w:tcMar>
              <w:top w:w="70" w:type="dxa"/>
              <w:left w:w="110" w:type="dxa"/>
              <w:bottom w:w="70" w:type="dxa"/>
              <w:right w:w="110" w:type="dxa"/>
            </w:tcMar>
          </w:tcPr>
          <w:p w14:paraId="4FB1F348" w14:textId="77777777" w:rsidR="006A3B5A" w:rsidRDefault="00000000">
            <w:r>
              <w:rPr>
                <w:b/>
                <w:bCs/>
                <w:color w:val="4D5656"/>
                <w:sz w:val="21"/>
                <w:szCs w:val="21"/>
              </w:rPr>
              <w:t>EWMA (détection dérive lente)</w:t>
            </w:r>
          </w:p>
        </w:tc>
      </w:tr>
    </w:tbl>
    <w:p w14:paraId="34E92C82" w14:textId="77777777" w:rsidR="006A3B5A" w:rsidRDefault="006A3B5A">
      <w:pPr>
        <w:spacing w:before="200" w:after="100"/>
      </w:pPr>
    </w:p>
    <w:p w14:paraId="705D4A05" w14:textId="77777777" w:rsidR="006A3B5A" w:rsidRDefault="00000000">
      <w:r>
        <w:br w:type="page"/>
      </w:r>
    </w:p>
    <w:p w14:paraId="45ED9701" w14:textId="77777777" w:rsidR="006A3B5A" w:rsidRDefault="00000000">
      <w:pPr>
        <w:pStyle w:val="Titre1"/>
        <w:pBdr>
          <w:bottom w:val="single" w:sz="12" w:space="6" w:color="2471A3"/>
        </w:pBdr>
      </w:pPr>
      <w:r>
        <w:lastRenderedPageBreak/>
        <w:t>8.4 Types de cartes de contrôle et leur application en HPLC</w:t>
      </w:r>
    </w:p>
    <w:p w14:paraId="46C6DE80" w14:textId="77777777" w:rsidR="006A3B5A" w:rsidRDefault="00000000">
      <w:pPr>
        <w:pStyle w:val="Titre2"/>
      </w:pPr>
      <w:r>
        <w:t>8.4.1 La carte I-MR (Individus — Étendues Mobiles) — Le cheval de bataille du laboratoire</w:t>
      </w:r>
    </w:p>
    <w:p w14:paraId="5652A5DF" w14:textId="77777777" w:rsidR="006A3B5A" w:rsidRDefault="00000000">
      <w:pPr>
        <w:spacing w:before="80" w:after="80"/>
        <w:jc w:val="both"/>
      </w:pPr>
      <w:r>
        <w:rPr>
          <w:color w:val="1B2631"/>
        </w:rPr>
        <w:t>La carte I-MR est de loin la plus utilisée en laboratoire HPLC. La raison est simple : la plupart des paramètres analytiques sont mesurés une seule fois par série — une injection du MRC pour le biais, une valeur de Rs calculée par la méthode SST. Il n'y a pas de sous-groupe naturel. La carte I (Individuals) trace chaque valeur individuelle, et la carte MR (Moving Range) trace la variation absolue entre mesures consécutives, estimant ainsi la variabilité à court terme.</w:t>
      </w:r>
    </w:p>
    <w:p w14:paraId="3BB23FE4" w14:textId="77777777" w:rsidR="006A3B5A" w:rsidRDefault="006A3B5A">
      <w:pPr>
        <w:spacing w:before="80" w:after="10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7"/>
        <w:gridCol w:w="9353"/>
      </w:tblGrid>
      <w:tr w:rsidR="006A3B5A" w14:paraId="0F5A9408" w14:textId="77777777">
        <w:tblPrEx>
          <w:tblCellMar>
            <w:top w:w="0" w:type="dxa"/>
            <w:bottom w:w="0" w:type="dxa"/>
          </w:tblCellMar>
        </w:tblPrEx>
        <w:tc>
          <w:tcPr>
            <w:tcW w:w="0" w:type="auto"/>
            <w:tcBorders>
              <w:top w:val="none" w:sz="0" w:space="0" w:color="FFFFFF"/>
              <w:left w:val="none" w:sz="0" w:space="0" w:color="FFFFFF"/>
              <w:bottom w:val="none" w:sz="0" w:space="0" w:color="FFFFFF"/>
              <w:right w:val="none" w:sz="0" w:space="0" w:color="FFFFFF"/>
            </w:tcBorders>
            <w:shd w:val="clear" w:color="auto" w:fill="2471A3"/>
            <w:tcMar>
              <w:top w:w="0" w:type="dxa"/>
              <w:left w:w="0" w:type="dxa"/>
              <w:bottom w:w="0" w:type="dxa"/>
              <w:right w:w="0" w:type="dxa"/>
            </w:tcMar>
          </w:tcPr>
          <w:p w14:paraId="4049EC8A" w14:textId="77777777" w:rsidR="006A3B5A" w:rsidRDefault="006A3B5A"/>
        </w:tc>
        <w:tc>
          <w:tcPr>
            <w:tcW w:w="0" w:type="auto"/>
            <w:tcBorders>
              <w:top w:val="single" w:sz="1" w:space="0" w:color="D6EAF8"/>
              <w:left w:val="single" w:sz="1" w:space="0" w:color="D6EAF8"/>
              <w:bottom w:val="single" w:sz="1" w:space="0" w:color="D6EAF8"/>
              <w:right w:val="single" w:sz="1" w:space="0" w:color="D6EAF8"/>
            </w:tcBorders>
            <w:shd w:val="clear" w:color="auto" w:fill="D6EAF8"/>
            <w:tcMar>
              <w:top w:w="120" w:type="dxa"/>
              <w:left w:w="240" w:type="dxa"/>
              <w:bottom w:w="120" w:type="dxa"/>
              <w:right w:w="200" w:type="dxa"/>
            </w:tcMar>
          </w:tcPr>
          <w:p w14:paraId="6F043462" w14:textId="77777777" w:rsidR="006A3B5A" w:rsidRDefault="00000000">
            <w:pPr>
              <w:jc w:val="both"/>
            </w:pPr>
            <w:r>
              <w:rPr>
                <w:rFonts w:ascii="Georgia" w:eastAsia="Georgia" w:hAnsi="Georgia" w:cs="Georgia"/>
                <w:i/>
                <w:iCs/>
                <w:color w:val="1A3A5C"/>
              </w:rPr>
              <w:t>En HPLC pharmaceutique, la majorité des KPI de surveillance sont des singletons par série : une valeur de k', une valeur de Rs, un biais MRC. La carte I-MR est donc le premier réflexe. Elle ne nécessite qu'un seul point par série et produit des limites de contrôle robustes dès 20-25 points.</w:t>
            </w:r>
          </w:p>
        </w:tc>
      </w:tr>
    </w:tbl>
    <w:p w14:paraId="20EDB746" w14:textId="77777777" w:rsidR="006A3B5A" w:rsidRDefault="006A3B5A">
      <w:pPr>
        <w:spacing w:before="100" w:after="100"/>
      </w:pPr>
    </w:p>
    <w:p w14:paraId="5A9CAD07" w14:textId="77777777" w:rsidR="006A3B5A" w:rsidRDefault="00000000">
      <w:pPr>
        <w:pStyle w:val="Titre3"/>
      </w:pPr>
      <w:r>
        <w:t>Calcul des limites pour la carte I-MR</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6A3B5A" w14:paraId="433A8A2C" w14:textId="77777777">
        <w:tblPrEx>
          <w:tblCellMar>
            <w:top w:w="0" w:type="dxa"/>
            <w:bottom w:w="0" w:type="dxa"/>
          </w:tblCellMar>
        </w:tblPrEx>
        <w:tc>
          <w:tcPr>
            <w:tcW w:w="0" w:type="auto"/>
            <w:tcBorders>
              <w:top w:val="single" w:sz="2" w:space="0" w:color="E67E22"/>
              <w:left w:val="single" w:sz="2" w:space="0" w:color="E67E22"/>
              <w:bottom w:val="single" w:sz="2" w:space="0" w:color="E67E22"/>
              <w:right w:val="single" w:sz="2" w:space="0" w:color="E67E22"/>
            </w:tcBorders>
            <w:shd w:val="clear" w:color="auto" w:fill="FDEBD0"/>
            <w:tcMar>
              <w:top w:w="120" w:type="dxa"/>
              <w:left w:w="260" w:type="dxa"/>
              <w:bottom w:w="120" w:type="dxa"/>
              <w:right w:w="260" w:type="dxa"/>
            </w:tcMar>
          </w:tcPr>
          <w:p w14:paraId="47A6D303" w14:textId="77777777" w:rsidR="006A3B5A" w:rsidRDefault="00000000">
            <w:pPr>
              <w:jc w:val="center"/>
            </w:pPr>
            <w:r>
              <w:rPr>
                <w:rFonts w:ascii="Courier New" w:eastAsia="Courier New" w:hAnsi="Courier New" w:cs="Courier New"/>
                <w:b/>
                <w:bCs/>
                <w:color w:val="A04000"/>
                <w:sz w:val="24"/>
                <w:szCs w:val="24"/>
              </w:rPr>
              <w:t>UCL_I = X̄ + 3 × (MR̄ / d₂)   et   LCL_I = X̄ − 3 × (MR̄ / d₂)</w:t>
            </w:r>
          </w:p>
          <w:p w14:paraId="65FA0263" w14:textId="77777777" w:rsidR="006A3B5A" w:rsidRDefault="00000000">
            <w:pPr>
              <w:spacing w:before="60"/>
              <w:jc w:val="center"/>
            </w:pPr>
            <w:r>
              <w:rPr>
                <w:i/>
                <w:iCs/>
                <w:color w:val="4D5656"/>
                <w:sz w:val="20"/>
                <w:szCs w:val="20"/>
              </w:rPr>
              <w:t>avec d₂ = 1.128 pour n=2 (constante de Shewhart). MR̄ = moyenne des étendues mobiles.</w:t>
            </w:r>
          </w:p>
        </w:tc>
      </w:tr>
    </w:tbl>
    <w:p w14:paraId="37D39DA4" w14:textId="77777777" w:rsidR="006A3B5A" w:rsidRDefault="006A3B5A">
      <w:pPr>
        <w:spacing w:before="60" w:after="10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6A3B5A" w14:paraId="23C20149" w14:textId="77777777">
        <w:tblPrEx>
          <w:tblCellMar>
            <w:top w:w="0" w:type="dxa"/>
            <w:bottom w:w="0" w:type="dxa"/>
          </w:tblCellMar>
        </w:tblPrEx>
        <w:tc>
          <w:tcPr>
            <w:tcW w:w="0" w:type="auto"/>
            <w:tcBorders>
              <w:top w:val="single" w:sz="2" w:space="0" w:color="E67E22"/>
              <w:left w:val="single" w:sz="2" w:space="0" w:color="E67E22"/>
              <w:bottom w:val="single" w:sz="2" w:space="0" w:color="E67E22"/>
              <w:right w:val="single" w:sz="2" w:space="0" w:color="E67E22"/>
            </w:tcBorders>
            <w:shd w:val="clear" w:color="auto" w:fill="FDEBD0"/>
            <w:tcMar>
              <w:top w:w="120" w:type="dxa"/>
              <w:left w:w="260" w:type="dxa"/>
              <w:bottom w:w="120" w:type="dxa"/>
              <w:right w:w="260" w:type="dxa"/>
            </w:tcMar>
          </w:tcPr>
          <w:p w14:paraId="4C536662" w14:textId="77777777" w:rsidR="006A3B5A" w:rsidRDefault="00000000">
            <w:pPr>
              <w:jc w:val="center"/>
            </w:pPr>
            <w:r>
              <w:rPr>
                <w:rFonts w:ascii="Courier New" w:eastAsia="Courier New" w:hAnsi="Courier New" w:cs="Courier New"/>
                <w:b/>
                <w:bCs/>
                <w:color w:val="A04000"/>
                <w:sz w:val="24"/>
                <w:szCs w:val="24"/>
              </w:rPr>
              <w:t>UCL_MR = D₄ × MR̄ = 3.267 × MR̄   et   LCL_MR = 0 (pour n=2)</w:t>
            </w:r>
          </w:p>
          <w:p w14:paraId="368B9438" w14:textId="77777777" w:rsidR="006A3B5A" w:rsidRDefault="00000000">
            <w:pPr>
              <w:spacing w:before="60"/>
              <w:jc w:val="center"/>
            </w:pPr>
            <w:r>
              <w:rPr>
                <w:i/>
                <w:iCs/>
                <w:color w:val="4D5656"/>
                <w:sz w:val="20"/>
                <w:szCs w:val="20"/>
              </w:rPr>
              <w:t>D₄ = 3.267 est la constante de Shewhart pour n=2. La LCL de la carte MR est toujours 0 pour n=2.</w:t>
            </w:r>
          </w:p>
        </w:tc>
      </w:tr>
    </w:tbl>
    <w:p w14:paraId="64B8184C" w14:textId="77777777" w:rsidR="006A3B5A" w:rsidRDefault="006A3B5A">
      <w:pPr>
        <w:spacing w:before="80" w:after="100"/>
      </w:pPr>
    </w:p>
    <w:p w14:paraId="05890018" w14:textId="77777777" w:rsidR="006A3B5A" w:rsidRDefault="00000000">
      <w:pPr>
        <w:spacing w:before="80" w:after="80"/>
        <w:jc w:val="both"/>
      </w:pPr>
      <w:r>
        <w:rPr>
          <w:color w:val="1B2631"/>
        </w:rPr>
        <w:t>Il est crucial de comprendre que les limites de contrôle I-MR estiment la variabilité à COURT terme (d'une série à la suivante), pas la variabilité totale sur toute la période de collecte. Cela les rend particulièrement sensibles aux dérives et aux sauts, car une dérive prolongée n'est pas capturée dans MR̄ si les points se déplacent lentement.</w:t>
      </w:r>
    </w:p>
    <w:p w14:paraId="73D53C15" w14:textId="77777777" w:rsidR="006A3B5A" w:rsidRDefault="006A3B5A">
      <w:pPr>
        <w:spacing w:before="80" w:after="100"/>
      </w:pPr>
    </w:p>
    <w:p w14:paraId="566EE7A4" w14:textId="77777777" w:rsidR="006A3B5A" w:rsidRDefault="00000000">
      <w:pPr>
        <w:pStyle w:val="Titre3"/>
      </w:pPr>
      <w:r>
        <w:t>Exemple d'application : surveillance du facteur k' d'une colonne C18</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734"/>
        <w:gridCol w:w="1199"/>
        <w:gridCol w:w="1694"/>
        <w:gridCol w:w="1695"/>
        <w:gridCol w:w="4038"/>
      </w:tblGrid>
      <w:tr w:rsidR="006A3B5A" w14:paraId="0CC7846E" w14:textId="77777777">
        <w:tblPrEx>
          <w:tblCellMar>
            <w:top w:w="0" w:type="dxa"/>
            <w:bottom w:w="0" w:type="dxa"/>
          </w:tblCellMar>
        </w:tblPrEx>
        <w:trPr>
          <w:tblHeader/>
        </w:trPr>
        <w:tc>
          <w:tcPr>
            <w:tcW w:w="700" w:type="dxa"/>
            <w:tcBorders>
              <w:top w:val="single" w:sz="2" w:space="0" w:color="1A3A5C"/>
              <w:left w:val="single" w:sz="2" w:space="0" w:color="1A3A5C"/>
              <w:bottom w:val="single" w:sz="2" w:space="0" w:color="1A3A5C"/>
              <w:right w:val="single" w:sz="2" w:space="0" w:color="1A3A5C"/>
            </w:tcBorders>
            <w:shd w:val="clear" w:color="auto" w:fill="1A3A5C"/>
            <w:tcMar>
              <w:top w:w="90" w:type="dxa"/>
              <w:left w:w="110" w:type="dxa"/>
              <w:bottom w:w="90" w:type="dxa"/>
              <w:right w:w="110" w:type="dxa"/>
            </w:tcMar>
          </w:tcPr>
          <w:p w14:paraId="77B95BB6" w14:textId="77777777" w:rsidR="006A3B5A" w:rsidRDefault="00000000">
            <w:pPr>
              <w:jc w:val="center"/>
            </w:pPr>
            <w:r>
              <w:rPr>
                <w:b/>
                <w:bCs/>
                <w:color w:val="FFFFFF"/>
                <w:sz w:val="21"/>
                <w:szCs w:val="21"/>
              </w:rPr>
              <w:t>Série #</w:t>
            </w:r>
          </w:p>
        </w:tc>
        <w:tc>
          <w:tcPr>
            <w:tcW w:w="1200" w:type="dxa"/>
            <w:tcBorders>
              <w:top w:val="single" w:sz="2" w:space="0" w:color="1A3A5C"/>
              <w:left w:val="single" w:sz="2" w:space="0" w:color="1A3A5C"/>
              <w:bottom w:val="single" w:sz="2" w:space="0" w:color="1A3A5C"/>
              <w:right w:val="single" w:sz="2" w:space="0" w:color="1A3A5C"/>
            </w:tcBorders>
            <w:shd w:val="clear" w:color="auto" w:fill="1A3A5C"/>
            <w:tcMar>
              <w:top w:w="90" w:type="dxa"/>
              <w:left w:w="110" w:type="dxa"/>
              <w:bottom w:w="90" w:type="dxa"/>
              <w:right w:w="110" w:type="dxa"/>
            </w:tcMar>
          </w:tcPr>
          <w:p w14:paraId="1D004CDB" w14:textId="77777777" w:rsidR="006A3B5A" w:rsidRDefault="00000000">
            <w:pPr>
              <w:jc w:val="center"/>
            </w:pPr>
            <w:r>
              <w:rPr>
                <w:b/>
                <w:bCs/>
                <w:color w:val="FFFFFF"/>
                <w:sz w:val="21"/>
                <w:szCs w:val="21"/>
              </w:rPr>
              <w:t>Date</w:t>
            </w:r>
          </w:p>
        </w:tc>
        <w:tc>
          <w:tcPr>
            <w:tcW w:w="1700" w:type="dxa"/>
            <w:tcBorders>
              <w:top w:val="single" w:sz="2" w:space="0" w:color="1A3A5C"/>
              <w:left w:val="single" w:sz="2" w:space="0" w:color="1A3A5C"/>
              <w:bottom w:val="single" w:sz="2" w:space="0" w:color="1A3A5C"/>
              <w:right w:val="single" w:sz="2" w:space="0" w:color="1A3A5C"/>
            </w:tcBorders>
            <w:shd w:val="clear" w:color="auto" w:fill="1A3A5C"/>
            <w:tcMar>
              <w:top w:w="90" w:type="dxa"/>
              <w:left w:w="110" w:type="dxa"/>
              <w:bottom w:w="90" w:type="dxa"/>
              <w:right w:w="110" w:type="dxa"/>
            </w:tcMar>
          </w:tcPr>
          <w:p w14:paraId="2F912B3A" w14:textId="77777777" w:rsidR="006A3B5A" w:rsidRDefault="00000000">
            <w:pPr>
              <w:jc w:val="center"/>
            </w:pPr>
            <w:r>
              <w:rPr>
                <w:b/>
                <w:bCs/>
                <w:color w:val="FFFFFF"/>
                <w:sz w:val="21"/>
                <w:szCs w:val="21"/>
              </w:rPr>
              <w:t>k' (valeur SST)</w:t>
            </w:r>
          </w:p>
        </w:tc>
        <w:tc>
          <w:tcPr>
            <w:tcW w:w="1700" w:type="dxa"/>
            <w:tcBorders>
              <w:top w:val="single" w:sz="2" w:space="0" w:color="1A3A5C"/>
              <w:left w:val="single" w:sz="2" w:space="0" w:color="1A3A5C"/>
              <w:bottom w:val="single" w:sz="2" w:space="0" w:color="1A3A5C"/>
              <w:right w:val="single" w:sz="2" w:space="0" w:color="1A3A5C"/>
            </w:tcBorders>
            <w:shd w:val="clear" w:color="auto" w:fill="1A3A5C"/>
            <w:tcMar>
              <w:top w:w="90" w:type="dxa"/>
              <w:left w:w="110" w:type="dxa"/>
              <w:bottom w:w="90" w:type="dxa"/>
              <w:right w:w="110" w:type="dxa"/>
            </w:tcMar>
          </w:tcPr>
          <w:p w14:paraId="6F34165A" w14:textId="77777777" w:rsidR="006A3B5A" w:rsidRDefault="00000000">
            <w:pPr>
              <w:jc w:val="center"/>
            </w:pPr>
            <w:r>
              <w:rPr>
                <w:b/>
                <w:bCs/>
                <w:color w:val="FFFFFF"/>
                <w:sz w:val="21"/>
                <w:szCs w:val="21"/>
              </w:rPr>
              <w:t>MR (étendue mobile)</w:t>
            </w:r>
          </w:p>
        </w:tc>
        <w:tc>
          <w:tcPr>
            <w:tcW w:w="4060" w:type="dxa"/>
            <w:tcBorders>
              <w:top w:val="single" w:sz="2" w:space="0" w:color="1A3A5C"/>
              <w:left w:val="single" w:sz="2" w:space="0" w:color="1A3A5C"/>
              <w:bottom w:val="single" w:sz="2" w:space="0" w:color="1A3A5C"/>
              <w:right w:val="single" w:sz="2" w:space="0" w:color="1A3A5C"/>
            </w:tcBorders>
            <w:shd w:val="clear" w:color="auto" w:fill="1A3A5C"/>
            <w:tcMar>
              <w:top w:w="90" w:type="dxa"/>
              <w:left w:w="110" w:type="dxa"/>
              <w:bottom w:w="90" w:type="dxa"/>
              <w:right w:w="110" w:type="dxa"/>
            </w:tcMar>
          </w:tcPr>
          <w:p w14:paraId="3C4A6312" w14:textId="77777777" w:rsidR="006A3B5A" w:rsidRDefault="00000000">
            <w:pPr>
              <w:jc w:val="center"/>
            </w:pPr>
            <w:r>
              <w:rPr>
                <w:b/>
                <w:bCs/>
                <w:color w:val="FFFFFF"/>
                <w:sz w:val="21"/>
                <w:szCs w:val="21"/>
              </w:rPr>
              <w:t>Signal détecté ?</w:t>
            </w:r>
          </w:p>
        </w:tc>
      </w:tr>
      <w:tr w:rsidR="006A3B5A" w14:paraId="4E980EC0" w14:textId="77777777">
        <w:tblPrEx>
          <w:tblCellMar>
            <w:top w:w="0" w:type="dxa"/>
            <w:bottom w:w="0" w:type="dxa"/>
          </w:tblCellMar>
        </w:tblPrEx>
        <w:tc>
          <w:tcPr>
            <w:tcW w:w="700" w:type="dxa"/>
            <w:tcBorders>
              <w:top w:val="single" w:sz="1" w:space="0" w:color="2471A3"/>
              <w:left w:val="single" w:sz="1" w:space="0" w:color="2471A3"/>
              <w:bottom w:val="single" w:sz="1" w:space="0" w:color="2471A3"/>
              <w:right w:val="single" w:sz="1" w:space="0" w:color="2471A3"/>
            </w:tcBorders>
            <w:shd w:val="clear" w:color="auto" w:fill="FFFFFF"/>
            <w:tcMar>
              <w:top w:w="70" w:type="dxa"/>
              <w:left w:w="110" w:type="dxa"/>
              <w:bottom w:w="70" w:type="dxa"/>
              <w:right w:w="110" w:type="dxa"/>
            </w:tcMar>
          </w:tcPr>
          <w:p w14:paraId="5D303019" w14:textId="77777777" w:rsidR="006A3B5A" w:rsidRDefault="00000000">
            <w:r>
              <w:rPr>
                <w:color w:val="1B2631"/>
                <w:sz w:val="21"/>
                <w:szCs w:val="21"/>
              </w:rPr>
              <w:t>1</w:t>
            </w:r>
          </w:p>
        </w:tc>
        <w:tc>
          <w:tcPr>
            <w:tcW w:w="1200" w:type="dxa"/>
            <w:tcBorders>
              <w:top w:val="single" w:sz="1" w:space="0" w:color="2471A3"/>
              <w:left w:val="single" w:sz="1" w:space="0" w:color="2471A3"/>
              <w:bottom w:val="single" w:sz="1" w:space="0" w:color="2471A3"/>
              <w:right w:val="single" w:sz="1" w:space="0" w:color="2471A3"/>
            </w:tcBorders>
            <w:shd w:val="clear" w:color="auto" w:fill="FFFFFF"/>
            <w:tcMar>
              <w:top w:w="70" w:type="dxa"/>
              <w:left w:w="110" w:type="dxa"/>
              <w:bottom w:w="70" w:type="dxa"/>
              <w:right w:w="110" w:type="dxa"/>
            </w:tcMar>
          </w:tcPr>
          <w:p w14:paraId="1CB21B81" w14:textId="77777777" w:rsidR="006A3B5A" w:rsidRDefault="00000000">
            <w:r>
              <w:rPr>
                <w:color w:val="1B2631"/>
                <w:sz w:val="21"/>
                <w:szCs w:val="21"/>
              </w:rPr>
              <w:t>Semaine 1</w:t>
            </w:r>
          </w:p>
        </w:tc>
        <w:tc>
          <w:tcPr>
            <w:tcW w:w="1700" w:type="dxa"/>
            <w:tcBorders>
              <w:top w:val="single" w:sz="1" w:space="0" w:color="2471A3"/>
              <w:left w:val="single" w:sz="1" w:space="0" w:color="2471A3"/>
              <w:bottom w:val="single" w:sz="1" w:space="0" w:color="2471A3"/>
              <w:right w:val="single" w:sz="1" w:space="0" w:color="2471A3"/>
            </w:tcBorders>
            <w:shd w:val="clear" w:color="auto" w:fill="FFFFFF"/>
            <w:tcMar>
              <w:top w:w="70" w:type="dxa"/>
              <w:left w:w="110" w:type="dxa"/>
              <w:bottom w:w="70" w:type="dxa"/>
              <w:right w:w="110" w:type="dxa"/>
            </w:tcMar>
          </w:tcPr>
          <w:p w14:paraId="77D5F755" w14:textId="77777777" w:rsidR="006A3B5A" w:rsidRDefault="00000000">
            <w:r>
              <w:rPr>
                <w:color w:val="1B2631"/>
                <w:sz w:val="21"/>
                <w:szCs w:val="21"/>
              </w:rPr>
              <w:t>3.421</w:t>
            </w:r>
          </w:p>
        </w:tc>
        <w:tc>
          <w:tcPr>
            <w:tcW w:w="1700" w:type="dxa"/>
            <w:tcBorders>
              <w:top w:val="single" w:sz="1" w:space="0" w:color="2471A3"/>
              <w:left w:val="single" w:sz="1" w:space="0" w:color="2471A3"/>
              <w:bottom w:val="single" w:sz="1" w:space="0" w:color="2471A3"/>
              <w:right w:val="single" w:sz="1" w:space="0" w:color="2471A3"/>
            </w:tcBorders>
            <w:shd w:val="clear" w:color="auto" w:fill="FFFFFF"/>
            <w:tcMar>
              <w:top w:w="70" w:type="dxa"/>
              <w:left w:w="110" w:type="dxa"/>
              <w:bottom w:w="70" w:type="dxa"/>
              <w:right w:w="110" w:type="dxa"/>
            </w:tcMar>
          </w:tcPr>
          <w:p w14:paraId="667E5F0E" w14:textId="77777777" w:rsidR="006A3B5A" w:rsidRDefault="00000000">
            <w:r>
              <w:rPr>
                <w:color w:val="1B2631"/>
                <w:sz w:val="21"/>
                <w:szCs w:val="21"/>
              </w:rPr>
              <w:t>—</w:t>
            </w:r>
          </w:p>
        </w:tc>
        <w:tc>
          <w:tcPr>
            <w:tcW w:w="4060" w:type="dxa"/>
            <w:tcBorders>
              <w:top w:val="single" w:sz="1" w:space="0" w:color="2471A3"/>
              <w:left w:val="single" w:sz="1" w:space="0" w:color="2471A3"/>
              <w:bottom w:val="single" w:sz="1" w:space="0" w:color="2471A3"/>
              <w:right w:val="single" w:sz="1" w:space="0" w:color="2471A3"/>
            </w:tcBorders>
            <w:shd w:val="clear" w:color="auto" w:fill="FFFFFF"/>
            <w:tcMar>
              <w:top w:w="70" w:type="dxa"/>
              <w:left w:w="110" w:type="dxa"/>
              <w:bottom w:w="70" w:type="dxa"/>
              <w:right w:w="110" w:type="dxa"/>
            </w:tcMar>
          </w:tcPr>
          <w:p w14:paraId="19117A93" w14:textId="77777777" w:rsidR="006A3B5A" w:rsidRDefault="00000000">
            <w:r>
              <w:rPr>
                <w:color w:val="1B2631"/>
                <w:sz w:val="21"/>
                <w:szCs w:val="21"/>
              </w:rPr>
              <w:t>—</w:t>
            </w:r>
          </w:p>
        </w:tc>
      </w:tr>
      <w:tr w:rsidR="006A3B5A" w14:paraId="650EDE14" w14:textId="77777777">
        <w:tblPrEx>
          <w:tblCellMar>
            <w:top w:w="0" w:type="dxa"/>
            <w:bottom w:w="0" w:type="dxa"/>
          </w:tblCellMar>
        </w:tblPrEx>
        <w:tc>
          <w:tcPr>
            <w:tcW w:w="700" w:type="dxa"/>
            <w:tcBorders>
              <w:top w:val="single" w:sz="1" w:space="0" w:color="2471A3"/>
              <w:left w:val="single" w:sz="1" w:space="0" w:color="2471A3"/>
              <w:bottom w:val="single" w:sz="1" w:space="0" w:color="2471A3"/>
              <w:right w:val="single" w:sz="1" w:space="0" w:color="2471A3"/>
            </w:tcBorders>
            <w:shd w:val="clear" w:color="auto" w:fill="F2F3F4"/>
            <w:tcMar>
              <w:top w:w="70" w:type="dxa"/>
              <w:left w:w="110" w:type="dxa"/>
              <w:bottom w:w="70" w:type="dxa"/>
              <w:right w:w="110" w:type="dxa"/>
            </w:tcMar>
          </w:tcPr>
          <w:p w14:paraId="3A7AC22D" w14:textId="77777777" w:rsidR="006A3B5A" w:rsidRDefault="00000000">
            <w:r>
              <w:rPr>
                <w:color w:val="1B2631"/>
                <w:sz w:val="21"/>
                <w:szCs w:val="21"/>
              </w:rPr>
              <w:t>2</w:t>
            </w:r>
          </w:p>
        </w:tc>
        <w:tc>
          <w:tcPr>
            <w:tcW w:w="1200" w:type="dxa"/>
            <w:tcBorders>
              <w:top w:val="single" w:sz="1" w:space="0" w:color="2471A3"/>
              <w:left w:val="single" w:sz="1" w:space="0" w:color="2471A3"/>
              <w:bottom w:val="single" w:sz="1" w:space="0" w:color="2471A3"/>
              <w:right w:val="single" w:sz="1" w:space="0" w:color="2471A3"/>
            </w:tcBorders>
            <w:shd w:val="clear" w:color="auto" w:fill="F2F3F4"/>
            <w:tcMar>
              <w:top w:w="70" w:type="dxa"/>
              <w:left w:w="110" w:type="dxa"/>
              <w:bottom w:w="70" w:type="dxa"/>
              <w:right w:w="110" w:type="dxa"/>
            </w:tcMar>
          </w:tcPr>
          <w:p w14:paraId="12781DCE" w14:textId="77777777" w:rsidR="006A3B5A" w:rsidRDefault="00000000">
            <w:r>
              <w:rPr>
                <w:color w:val="1B2631"/>
                <w:sz w:val="21"/>
                <w:szCs w:val="21"/>
              </w:rPr>
              <w:t>Semaine 1</w:t>
            </w:r>
          </w:p>
        </w:tc>
        <w:tc>
          <w:tcPr>
            <w:tcW w:w="1700" w:type="dxa"/>
            <w:tcBorders>
              <w:top w:val="single" w:sz="1" w:space="0" w:color="2471A3"/>
              <w:left w:val="single" w:sz="1" w:space="0" w:color="2471A3"/>
              <w:bottom w:val="single" w:sz="1" w:space="0" w:color="2471A3"/>
              <w:right w:val="single" w:sz="1" w:space="0" w:color="2471A3"/>
            </w:tcBorders>
            <w:shd w:val="clear" w:color="auto" w:fill="F2F3F4"/>
            <w:tcMar>
              <w:top w:w="70" w:type="dxa"/>
              <w:left w:w="110" w:type="dxa"/>
              <w:bottom w:w="70" w:type="dxa"/>
              <w:right w:w="110" w:type="dxa"/>
            </w:tcMar>
          </w:tcPr>
          <w:p w14:paraId="251C1911" w14:textId="77777777" w:rsidR="006A3B5A" w:rsidRDefault="00000000">
            <w:r>
              <w:rPr>
                <w:color w:val="1B2631"/>
                <w:sz w:val="21"/>
                <w:szCs w:val="21"/>
              </w:rPr>
              <w:t>3.456</w:t>
            </w:r>
          </w:p>
        </w:tc>
        <w:tc>
          <w:tcPr>
            <w:tcW w:w="1700" w:type="dxa"/>
            <w:tcBorders>
              <w:top w:val="single" w:sz="1" w:space="0" w:color="2471A3"/>
              <w:left w:val="single" w:sz="1" w:space="0" w:color="2471A3"/>
              <w:bottom w:val="single" w:sz="1" w:space="0" w:color="2471A3"/>
              <w:right w:val="single" w:sz="1" w:space="0" w:color="2471A3"/>
            </w:tcBorders>
            <w:shd w:val="clear" w:color="auto" w:fill="F2F3F4"/>
            <w:tcMar>
              <w:top w:w="70" w:type="dxa"/>
              <w:left w:w="110" w:type="dxa"/>
              <w:bottom w:w="70" w:type="dxa"/>
              <w:right w:w="110" w:type="dxa"/>
            </w:tcMar>
          </w:tcPr>
          <w:p w14:paraId="41FA619D" w14:textId="77777777" w:rsidR="006A3B5A" w:rsidRDefault="00000000">
            <w:r>
              <w:rPr>
                <w:color w:val="1B2631"/>
                <w:sz w:val="21"/>
                <w:szCs w:val="21"/>
              </w:rPr>
              <w:t>0.035</w:t>
            </w:r>
          </w:p>
        </w:tc>
        <w:tc>
          <w:tcPr>
            <w:tcW w:w="4060" w:type="dxa"/>
            <w:tcBorders>
              <w:top w:val="single" w:sz="1" w:space="0" w:color="2471A3"/>
              <w:left w:val="single" w:sz="1" w:space="0" w:color="2471A3"/>
              <w:bottom w:val="single" w:sz="1" w:space="0" w:color="2471A3"/>
              <w:right w:val="single" w:sz="1" w:space="0" w:color="2471A3"/>
            </w:tcBorders>
            <w:shd w:val="clear" w:color="auto" w:fill="F2F3F4"/>
            <w:tcMar>
              <w:top w:w="70" w:type="dxa"/>
              <w:left w:w="110" w:type="dxa"/>
              <w:bottom w:w="70" w:type="dxa"/>
              <w:right w:w="110" w:type="dxa"/>
            </w:tcMar>
          </w:tcPr>
          <w:p w14:paraId="3D7FA5F8" w14:textId="77777777" w:rsidR="006A3B5A" w:rsidRDefault="00000000">
            <w:r>
              <w:rPr>
                <w:color w:val="1B2631"/>
                <w:sz w:val="21"/>
                <w:szCs w:val="21"/>
              </w:rPr>
              <w:t>—</w:t>
            </w:r>
          </w:p>
        </w:tc>
      </w:tr>
      <w:tr w:rsidR="006A3B5A" w14:paraId="41BD347A" w14:textId="77777777">
        <w:tblPrEx>
          <w:tblCellMar>
            <w:top w:w="0" w:type="dxa"/>
            <w:bottom w:w="0" w:type="dxa"/>
          </w:tblCellMar>
        </w:tblPrEx>
        <w:tc>
          <w:tcPr>
            <w:tcW w:w="700" w:type="dxa"/>
            <w:tcBorders>
              <w:top w:val="single" w:sz="1" w:space="0" w:color="2471A3"/>
              <w:left w:val="single" w:sz="1" w:space="0" w:color="2471A3"/>
              <w:bottom w:val="single" w:sz="1" w:space="0" w:color="2471A3"/>
              <w:right w:val="single" w:sz="1" w:space="0" w:color="2471A3"/>
            </w:tcBorders>
            <w:shd w:val="clear" w:color="auto" w:fill="FFFFFF"/>
            <w:tcMar>
              <w:top w:w="70" w:type="dxa"/>
              <w:left w:w="110" w:type="dxa"/>
              <w:bottom w:w="70" w:type="dxa"/>
              <w:right w:w="110" w:type="dxa"/>
            </w:tcMar>
          </w:tcPr>
          <w:p w14:paraId="066A8DF2" w14:textId="77777777" w:rsidR="006A3B5A" w:rsidRDefault="00000000">
            <w:r>
              <w:rPr>
                <w:color w:val="1B2631"/>
                <w:sz w:val="21"/>
                <w:szCs w:val="21"/>
              </w:rPr>
              <w:t>3</w:t>
            </w:r>
          </w:p>
        </w:tc>
        <w:tc>
          <w:tcPr>
            <w:tcW w:w="1200" w:type="dxa"/>
            <w:tcBorders>
              <w:top w:val="single" w:sz="1" w:space="0" w:color="2471A3"/>
              <w:left w:val="single" w:sz="1" w:space="0" w:color="2471A3"/>
              <w:bottom w:val="single" w:sz="1" w:space="0" w:color="2471A3"/>
              <w:right w:val="single" w:sz="1" w:space="0" w:color="2471A3"/>
            </w:tcBorders>
            <w:shd w:val="clear" w:color="auto" w:fill="FFFFFF"/>
            <w:tcMar>
              <w:top w:w="70" w:type="dxa"/>
              <w:left w:w="110" w:type="dxa"/>
              <w:bottom w:w="70" w:type="dxa"/>
              <w:right w:w="110" w:type="dxa"/>
            </w:tcMar>
          </w:tcPr>
          <w:p w14:paraId="40D426E0" w14:textId="77777777" w:rsidR="006A3B5A" w:rsidRDefault="00000000">
            <w:r>
              <w:rPr>
                <w:color w:val="1B2631"/>
                <w:sz w:val="21"/>
                <w:szCs w:val="21"/>
              </w:rPr>
              <w:t>Semaine 2</w:t>
            </w:r>
          </w:p>
        </w:tc>
        <w:tc>
          <w:tcPr>
            <w:tcW w:w="1700" w:type="dxa"/>
            <w:tcBorders>
              <w:top w:val="single" w:sz="1" w:space="0" w:color="2471A3"/>
              <w:left w:val="single" w:sz="1" w:space="0" w:color="2471A3"/>
              <w:bottom w:val="single" w:sz="1" w:space="0" w:color="2471A3"/>
              <w:right w:val="single" w:sz="1" w:space="0" w:color="2471A3"/>
            </w:tcBorders>
            <w:shd w:val="clear" w:color="auto" w:fill="FFFFFF"/>
            <w:tcMar>
              <w:top w:w="70" w:type="dxa"/>
              <w:left w:w="110" w:type="dxa"/>
              <w:bottom w:w="70" w:type="dxa"/>
              <w:right w:w="110" w:type="dxa"/>
            </w:tcMar>
          </w:tcPr>
          <w:p w14:paraId="25E42E6D" w14:textId="77777777" w:rsidR="006A3B5A" w:rsidRDefault="00000000">
            <w:r>
              <w:rPr>
                <w:color w:val="1B2631"/>
                <w:sz w:val="21"/>
                <w:szCs w:val="21"/>
              </w:rPr>
              <w:t>3.412</w:t>
            </w:r>
          </w:p>
        </w:tc>
        <w:tc>
          <w:tcPr>
            <w:tcW w:w="1700" w:type="dxa"/>
            <w:tcBorders>
              <w:top w:val="single" w:sz="1" w:space="0" w:color="2471A3"/>
              <w:left w:val="single" w:sz="1" w:space="0" w:color="2471A3"/>
              <w:bottom w:val="single" w:sz="1" w:space="0" w:color="2471A3"/>
              <w:right w:val="single" w:sz="1" w:space="0" w:color="2471A3"/>
            </w:tcBorders>
            <w:shd w:val="clear" w:color="auto" w:fill="FFFFFF"/>
            <w:tcMar>
              <w:top w:w="70" w:type="dxa"/>
              <w:left w:w="110" w:type="dxa"/>
              <w:bottom w:w="70" w:type="dxa"/>
              <w:right w:w="110" w:type="dxa"/>
            </w:tcMar>
          </w:tcPr>
          <w:p w14:paraId="3DD5D747" w14:textId="77777777" w:rsidR="006A3B5A" w:rsidRDefault="00000000">
            <w:r>
              <w:rPr>
                <w:color w:val="1B2631"/>
                <w:sz w:val="21"/>
                <w:szCs w:val="21"/>
              </w:rPr>
              <w:t>0.044</w:t>
            </w:r>
          </w:p>
        </w:tc>
        <w:tc>
          <w:tcPr>
            <w:tcW w:w="4060" w:type="dxa"/>
            <w:tcBorders>
              <w:top w:val="single" w:sz="1" w:space="0" w:color="2471A3"/>
              <w:left w:val="single" w:sz="1" w:space="0" w:color="2471A3"/>
              <w:bottom w:val="single" w:sz="1" w:space="0" w:color="2471A3"/>
              <w:right w:val="single" w:sz="1" w:space="0" w:color="2471A3"/>
            </w:tcBorders>
            <w:shd w:val="clear" w:color="auto" w:fill="FFFFFF"/>
            <w:tcMar>
              <w:top w:w="70" w:type="dxa"/>
              <w:left w:w="110" w:type="dxa"/>
              <w:bottom w:w="70" w:type="dxa"/>
              <w:right w:w="110" w:type="dxa"/>
            </w:tcMar>
          </w:tcPr>
          <w:p w14:paraId="4FB083CD" w14:textId="77777777" w:rsidR="006A3B5A" w:rsidRDefault="00000000">
            <w:r>
              <w:rPr>
                <w:color w:val="1B2631"/>
                <w:sz w:val="21"/>
                <w:szCs w:val="21"/>
              </w:rPr>
              <w:t>—</w:t>
            </w:r>
          </w:p>
        </w:tc>
      </w:tr>
      <w:tr w:rsidR="006A3B5A" w14:paraId="2280E813" w14:textId="77777777">
        <w:tblPrEx>
          <w:tblCellMar>
            <w:top w:w="0" w:type="dxa"/>
            <w:bottom w:w="0" w:type="dxa"/>
          </w:tblCellMar>
        </w:tblPrEx>
        <w:tc>
          <w:tcPr>
            <w:tcW w:w="700" w:type="dxa"/>
            <w:tcBorders>
              <w:top w:val="single" w:sz="1" w:space="0" w:color="2471A3"/>
              <w:left w:val="single" w:sz="1" w:space="0" w:color="2471A3"/>
              <w:bottom w:val="single" w:sz="1" w:space="0" w:color="2471A3"/>
              <w:right w:val="single" w:sz="1" w:space="0" w:color="2471A3"/>
            </w:tcBorders>
            <w:shd w:val="clear" w:color="auto" w:fill="F2F3F4"/>
            <w:tcMar>
              <w:top w:w="70" w:type="dxa"/>
              <w:left w:w="110" w:type="dxa"/>
              <w:bottom w:w="70" w:type="dxa"/>
              <w:right w:w="110" w:type="dxa"/>
            </w:tcMar>
          </w:tcPr>
          <w:p w14:paraId="12930078" w14:textId="77777777" w:rsidR="006A3B5A" w:rsidRDefault="00000000">
            <w:r>
              <w:rPr>
                <w:color w:val="1B2631"/>
                <w:sz w:val="21"/>
                <w:szCs w:val="21"/>
              </w:rPr>
              <w:lastRenderedPageBreak/>
              <w:t>4</w:t>
            </w:r>
          </w:p>
        </w:tc>
        <w:tc>
          <w:tcPr>
            <w:tcW w:w="1200" w:type="dxa"/>
            <w:tcBorders>
              <w:top w:val="single" w:sz="1" w:space="0" w:color="2471A3"/>
              <w:left w:val="single" w:sz="1" w:space="0" w:color="2471A3"/>
              <w:bottom w:val="single" w:sz="1" w:space="0" w:color="2471A3"/>
              <w:right w:val="single" w:sz="1" w:space="0" w:color="2471A3"/>
            </w:tcBorders>
            <w:shd w:val="clear" w:color="auto" w:fill="F2F3F4"/>
            <w:tcMar>
              <w:top w:w="70" w:type="dxa"/>
              <w:left w:w="110" w:type="dxa"/>
              <w:bottom w:w="70" w:type="dxa"/>
              <w:right w:w="110" w:type="dxa"/>
            </w:tcMar>
          </w:tcPr>
          <w:p w14:paraId="2C85AE66" w14:textId="77777777" w:rsidR="006A3B5A" w:rsidRDefault="00000000">
            <w:r>
              <w:rPr>
                <w:color w:val="1B2631"/>
                <w:sz w:val="21"/>
                <w:szCs w:val="21"/>
              </w:rPr>
              <w:t>Semaine 2</w:t>
            </w:r>
          </w:p>
        </w:tc>
        <w:tc>
          <w:tcPr>
            <w:tcW w:w="1700" w:type="dxa"/>
            <w:tcBorders>
              <w:top w:val="single" w:sz="1" w:space="0" w:color="2471A3"/>
              <w:left w:val="single" w:sz="1" w:space="0" w:color="2471A3"/>
              <w:bottom w:val="single" w:sz="1" w:space="0" w:color="2471A3"/>
              <w:right w:val="single" w:sz="1" w:space="0" w:color="2471A3"/>
            </w:tcBorders>
            <w:shd w:val="clear" w:color="auto" w:fill="F2F3F4"/>
            <w:tcMar>
              <w:top w:w="70" w:type="dxa"/>
              <w:left w:w="110" w:type="dxa"/>
              <w:bottom w:w="70" w:type="dxa"/>
              <w:right w:w="110" w:type="dxa"/>
            </w:tcMar>
          </w:tcPr>
          <w:p w14:paraId="1F803861" w14:textId="77777777" w:rsidR="006A3B5A" w:rsidRDefault="00000000">
            <w:r>
              <w:rPr>
                <w:color w:val="1B2631"/>
                <w:sz w:val="21"/>
                <w:szCs w:val="21"/>
              </w:rPr>
              <w:t>3.478</w:t>
            </w:r>
          </w:p>
        </w:tc>
        <w:tc>
          <w:tcPr>
            <w:tcW w:w="1700" w:type="dxa"/>
            <w:tcBorders>
              <w:top w:val="single" w:sz="1" w:space="0" w:color="2471A3"/>
              <w:left w:val="single" w:sz="1" w:space="0" w:color="2471A3"/>
              <w:bottom w:val="single" w:sz="1" w:space="0" w:color="2471A3"/>
              <w:right w:val="single" w:sz="1" w:space="0" w:color="2471A3"/>
            </w:tcBorders>
            <w:shd w:val="clear" w:color="auto" w:fill="F2F3F4"/>
            <w:tcMar>
              <w:top w:w="70" w:type="dxa"/>
              <w:left w:w="110" w:type="dxa"/>
              <w:bottom w:w="70" w:type="dxa"/>
              <w:right w:w="110" w:type="dxa"/>
            </w:tcMar>
          </w:tcPr>
          <w:p w14:paraId="14FF92FE" w14:textId="77777777" w:rsidR="006A3B5A" w:rsidRDefault="00000000">
            <w:r>
              <w:rPr>
                <w:color w:val="1B2631"/>
                <w:sz w:val="21"/>
                <w:szCs w:val="21"/>
              </w:rPr>
              <w:t>0.066</w:t>
            </w:r>
          </w:p>
        </w:tc>
        <w:tc>
          <w:tcPr>
            <w:tcW w:w="4060" w:type="dxa"/>
            <w:tcBorders>
              <w:top w:val="single" w:sz="1" w:space="0" w:color="2471A3"/>
              <w:left w:val="single" w:sz="1" w:space="0" w:color="2471A3"/>
              <w:bottom w:val="single" w:sz="1" w:space="0" w:color="2471A3"/>
              <w:right w:val="single" w:sz="1" w:space="0" w:color="2471A3"/>
            </w:tcBorders>
            <w:shd w:val="clear" w:color="auto" w:fill="F2F3F4"/>
            <w:tcMar>
              <w:top w:w="70" w:type="dxa"/>
              <w:left w:w="110" w:type="dxa"/>
              <w:bottom w:w="70" w:type="dxa"/>
              <w:right w:w="110" w:type="dxa"/>
            </w:tcMar>
          </w:tcPr>
          <w:p w14:paraId="2BB6E521" w14:textId="77777777" w:rsidR="006A3B5A" w:rsidRDefault="00000000">
            <w:r>
              <w:rPr>
                <w:color w:val="1B2631"/>
                <w:sz w:val="21"/>
                <w:szCs w:val="21"/>
              </w:rPr>
              <w:t>—</w:t>
            </w:r>
          </w:p>
        </w:tc>
      </w:tr>
      <w:tr w:rsidR="006A3B5A" w14:paraId="74880E29" w14:textId="77777777">
        <w:tblPrEx>
          <w:tblCellMar>
            <w:top w:w="0" w:type="dxa"/>
            <w:bottom w:w="0" w:type="dxa"/>
          </w:tblCellMar>
        </w:tblPrEx>
        <w:tc>
          <w:tcPr>
            <w:tcW w:w="700" w:type="dxa"/>
            <w:tcBorders>
              <w:top w:val="single" w:sz="1" w:space="0" w:color="2471A3"/>
              <w:left w:val="single" w:sz="1" w:space="0" w:color="2471A3"/>
              <w:bottom w:val="single" w:sz="1" w:space="0" w:color="2471A3"/>
              <w:right w:val="single" w:sz="1" w:space="0" w:color="2471A3"/>
            </w:tcBorders>
            <w:shd w:val="clear" w:color="auto" w:fill="FFFFFF"/>
            <w:tcMar>
              <w:top w:w="70" w:type="dxa"/>
              <w:left w:w="110" w:type="dxa"/>
              <w:bottom w:w="70" w:type="dxa"/>
              <w:right w:w="110" w:type="dxa"/>
            </w:tcMar>
          </w:tcPr>
          <w:p w14:paraId="4653E683" w14:textId="77777777" w:rsidR="006A3B5A" w:rsidRDefault="00000000">
            <w:r>
              <w:rPr>
                <w:color w:val="1B2631"/>
                <w:sz w:val="21"/>
                <w:szCs w:val="21"/>
              </w:rPr>
              <w:t>5</w:t>
            </w:r>
          </w:p>
        </w:tc>
        <w:tc>
          <w:tcPr>
            <w:tcW w:w="1200" w:type="dxa"/>
            <w:tcBorders>
              <w:top w:val="single" w:sz="1" w:space="0" w:color="2471A3"/>
              <w:left w:val="single" w:sz="1" w:space="0" w:color="2471A3"/>
              <w:bottom w:val="single" w:sz="1" w:space="0" w:color="2471A3"/>
              <w:right w:val="single" w:sz="1" w:space="0" w:color="2471A3"/>
            </w:tcBorders>
            <w:shd w:val="clear" w:color="auto" w:fill="FFFFFF"/>
            <w:tcMar>
              <w:top w:w="70" w:type="dxa"/>
              <w:left w:w="110" w:type="dxa"/>
              <w:bottom w:w="70" w:type="dxa"/>
              <w:right w:w="110" w:type="dxa"/>
            </w:tcMar>
          </w:tcPr>
          <w:p w14:paraId="1BBEFF9E" w14:textId="77777777" w:rsidR="006A3B5A" w:rsidRDefault="00000000">
            <w:r>
              <w:rPr>
                <w:color w:val="1B2631"/>
                <w:sz w:val="21"/>
                <w:szCs w:val="21"/>
              </w:rPr>
              <w:t>Semaine 3</w:t>
            </w:r>
          </w:p>
        </w:tc>
        <w:tc>
          <w:tcPr>
            <w:tcW w:w="1700" w:type="dxa"/>
            <w:tcBorders>
              <w:top w:val="single" w:sz="1" w:space="0" w:color="2471A3"/>
              <w:left w:val="single" w:sz="1" w:space="0" w:color="2471A3"/>
              <w:bottom w:val="single" w:sz="1" w:space="0" w:color="2471A3"/>
              <w:right w:val="single" w:sz="1" w:space="0" w:color="2471A3"/>
            </w:tcBorders>
            <w:shd w:val="clear" w:color="auto" w:fill="FFFFFF"/>
            <w:tcMar>
              <w:top w:w="70" w:type="dxa"/>
              <w:left w:w="110" w:type="dxa"/>
              <w:bottom w:w="70" w:type="dxa"/>
              <w:right w:w="110" w:type="dxa"/>
            </w:tcMar>
          </w:tcPr>
          <w:p w14:paraId="09610394" w14:textId="77777777" w:rsidR="006A3B5A" w:rsidRDefault="00000000">
            <w:r>
              <w:rPr>
                <w:color w:val="1B2631"/>
                <w:sz w:val="21"/>
                <w:szCs w:val="21"/>
              </w:rPr>
              <w:t>3.445</w:t>
            </w:r>
          </w:p>
        </w:tc>
        <w:tc>
          <w:tcPr>
            <w:tcW w:w="1700" w:type="dxa"/>
            <w:tcBorders>
              <w:top w:val="single" w:sz="1" w:space="0" w:color="2471A3"/>
              <w:left w:val="single" w:sz="1" w:space="0" w:color="2471A3"/>
              <w:bottom w:val="single" w:sz="1" w:space="0" w:color="2471A3"/>
              <w:right w:val="single" w:sz="1" w:space="0" w:color="2471A3"/>
            </w:tcBorders>
            <w:shd w:val="clear" w:color="auto" w:fill="FFFFFF"/>
            <w:tcMar>
              <w:top w:w="70" w:type="dxa"/>
              <w:left w:w="110" w:type="dxa"/>
              <w:bottom w:w="70" w:type="dxa"/>
              <w:right w:w="110" w:type="dxa"/>
            </w:tcMar>
          </w:tcPr>
          <w:p w14:paraId="69D2FA90" w14:textId="77777777" w:rsidR="006A3B5A" w:rsidRDefault="00000000">
            <w:r>
              <w:rPr>
                <w:color w:val="1B2631"/>
                <w:sz w:val="21"/>
                <w:szCs w:val="21"/>
              </w:rPr>
              <w:t>0.033</w:t>
            </w:r>
          </w:p>
        </w:tc>
        <w:tc>
          <w:tcPr>
            <w:tcW w:w="4060" w:type="dxa"/>
            <w:tcBorders>
              <w:top w:val="single" w:sz="1" w:space="0" w:color="2471A3"/>
              <w:left w:val="single" w:sz="1" w:space="0" w:color="2471A3"/>
              <w:bottom w:val="single" w:sz="1" w:space="0" w:color="2471A3"/>
              <w:right w:val="single" w:sz="1" w:space="0" w:color="2471A3"/>
            </w:tcBorders>
            <w:shd w:val="clear" w:color="auto" w:fill="FFFFFF"/>
            <w:tcMar>
              <w:top w:w="70" w:type="dxa"/>
              <w:left w:w="110" w:type="dxa"/>
              <w:bottom w:w="70" w:type="dxa"/>
              <w:right w:w="110" w:type="dxa"/>
            </w:tcMar>
          </w:tcPr>
          <w:p w14:paraId="5DE3502F" w14:textId="77777777" w:rsidR="006A3B5A" w:rsidRDefault="00000000">
            <w:r>
              <w:rPr>
                <w:color w:val="1B2631"/>
                <w:sz w:val="21"/>
                <w:szCs w:val="21"/>
              </w:rPr>
              <w:t>—</w:t>
            </w:r>
          </w:p>
        </w:tc>
      </w:tr>
      <w:tr w:rsidR="006A3B5A" w14:paraId="469BEA05" w14:textId="77777777">
        <w:tblPrEx>
          <w:tblCellMar>
            <w:top w:w="0" w:type="dxa"/>
            <w:bottom w:w="0" w:type="dxa"/>
          </w:tblCellMar>
        </w:tblPrEx>
        <w:tc>
          <w:tcPr>
            <w:tcW w:w="700" w:type="dxa"/>
            <w:tcBorders>
              <w:top w:val="single" w:sz="1" w:space="0" w:color="2471A3"/>
              <w:left w:val="single" w:sz="1" w:space="0" w:color="2471A3"/>
              <w:bottom w:val="single" w:sz="1" w:space="0" w:color="2471A3"/>
              <w:right w:val="single" w:sz="1" w:space="0" w:color="2471A3"/>
            </w:tcBorders>
            <w:shd w:val="clear" w:color="auto" w:fill="F2F3F4"/>
            <w:tcMar>
              <w:top w:w="70" w:type="dxa"/>
              <w:left w:w="110" w:type="dxa"/>
              <w:bottom w:w="70" w:type="dxa"/>
              <w:right w:w="110" w:type="dxa"/>
            </w:tcMar>
          </w:tcPr>
          <w:p w14:paraId="22943B19" w14:textId="77777777" w:rsidR="006A3B5A" w:rsidRDefault="00000000">
            <w:r>
              <w:rPr>
                <w:color w:val="1B2631"/>
                <w:sz w:val="21"/>
                <w:szCs w:val="21"/>
              </w:rPr>
              <w:t>6</w:t>
            </w:r>
          </w:p>
        </w:tc>
        <w:tc>
          <w:tcPr>
            <w:tcW w:w="1200" w:type="dxa"/>
            <w:tcBorders>
              <w:top w:val="single" w:sz="1" w:space="0" w:color="2471A3"/>
              <w:left w:val="single" w:sz="1" w:space="0" w:color="2471A3"/>
              <w:bottom w:val="single" w:sz="1" w:space="0" w:color="2471A3"/>
              <w:right w:val="single" w:sz="1" w:space="0" w:color="2471A3"/>
            </w:tcBorders>
            <w:shd w:val="clear" w:color="auto" w:fill="F2F3F4"/>
            <w:tcMar>
              <w:top w:w="70" w:type="dxa"/>
              <w:left w:w="110" w:type="dxa"/>
              <w:bottom w:w="70" w:type="dxa"/>
              <w:right w:w="110" w:type="dxa"/>
            </w:tcMar>
          </w:tcPr>
          <w:p w14:paraId="2BABFFD5" w14:textId="77777777" w:rsidR="006A3B5A" w:rsidRDefault="00000000">
            <w:r>
              <w:rPr>
                <w:color w:val="1B2631"/>
                <w:sz w:val="21"/>
                <w:szCs w:val="21"/>
              </w:rPr>
              <w:t>Semaine 3</w:t>
            </w:r>
          </w:p>
        </w:tc>
        <w:tc>
          <w:tcPr>
            <w:tcW w:w="1700" w:type="dxa"/>
            <w:tcBorders>
              <w:top w:val="single" w:sz="1" w:space="0" w:color="2471A3"/>
              <w:left w:val="single" w:sz="1" w:space="0" w:color="2471A3"/>
              <w:bottom w:val="single" w:sz="1" w:space="0" w:color="2471A3"/>
              <w:right w:val="single" w:sz="1" w:space="0" w:color="2471A3"/>
            </w:tcBorders>
            <w:shd w:val="clear" w:color="auto" w:fill="F2F3F4"/>
            <w:tcMar>
              <w:top w:w="70" w:type="dxa"/>
              <w:left w:w="110" w:type="dxa"/>
              <w:bottom w:w="70" w:type="dxa"/>
              <w:right w:w="110" w:type="dxa"/>
            </w:tcMar>
          </w:tcPr>
          <w:p w14:paraId="00824861" w14:textId="77777777" w:rsidR="006A3B5A" w:rsidRDefault="00000000">
            <w:r>
              <w:rPr>
                <w:color w:val="1B2631"/>
                <w:sz w:val="21"/>
                <w:szCs w:val="21"/>
              </w:rPr>
              <w:t>3.389</w:t>
            </w:r>
          </w:p>
        </w:tc>
        <w:tc>
          <w:tcPr>
            <w:tcW w:w="1700" w:type="dxa"/>
            <w:tcBorders>
              <w:top w:val="single" w:sz="1" w:space="0" w:color="2471A3"/>
              <w:left w:val="single" w:sz="1" w:space="0" w:color="2471A3"/>
              <w:bottom w:val="single" w:sz="1" w:space="0" w:color="2471A3"/>
              <w:right w:val="single" w:sz="1" w:space="0" w:color="2471A3"/>
            </w:tcBorders>
            <w:shd w:val="clear" w:color="auto" w:fill="F2F3F4"/>
            <w:tcMar>
              <w:top w:w="70" w:type="dxa"/>
              <w:left w:w="110" w:type="dxa"/>
              <w:bottom w:w="70" w:type="dxa"/>
              <w:right w:w="110" w:type="dxa"/>
            </w:tcMar>
          </w:tcPr>
          <w:p w14:paraId="211F54FB" w14:textId="77777777" w:rsidR="006A3B5A" w:rsidRDefault="00000000">
            <w:r>
              <w:rPr>
                <w:color w:val="1B2631"/>
                <w:sz w:val="21"/>
                <w:szCs w:val="21"/>
              </w:rPr>
              <w:t>0.056</w:t>
            </w:r>
          </w:p>
        </w:tc>
        <w:tc>
          <w:tcPr>
            <w:tcW w:w="4060" w:type="dxa"/>
            <w:tcBorders>
              <w:top w:val="single" w:sz="1" w:space="0" w:color="2471A3"/>
              <w:left w:val="single" w:sz="1" w:space="0" w:color="2471A3"/>
              <w:bottom w:val="single" w:sz="1" w:space="0" w:color="2471A3"/>
              <w:right w:val="single" w:sz="1" w:space="0" w:color="2471A3"/>
            </w:tcBorders>
            <w:shd w:val="clear" w:color="auto" w:fill="F2F3F4"/>
            <w:tcMar>
              <w:top w:w="70" w:type="dxa"/>
              <w:left w:w="110" w:type="dxa"/>
              <w:bottom w:w="70" w:type="dxa"/>
              <w:right w:w="110" w:type="dxa"/>
            </w:tcMar>
          </w:tcPr>
          <w:p w14:paraId="4A0BED50" w14:textId="77777777" w:rsidR="006A3B5A" w:rsidRDefault="00000000">
            <w:r>
              <w:rPr>
                <w:color w:val="1B2631"/>
                <w:sz w:val="21"/>
                <w:szCs w:val="21"/>
              </w:rPr>
              <w:t>—</w:t>
            </w:r>
          </w:p>
        </w:tc>
      </w:tr>
      <w:tr w:rsidR="006A3B5A" w14:paraId="61525B21" w14:textId="77777777">
        <w:tblPrEx>
          <w:tblCellMar>
            <w:top w:w="0" w:type="dxa"/>
            <w:bottom w:w="0" w:type="dxa"/>
          </w:tblCellMar>
        </w:tblPrEx>
        <w:tc>
          <w:tcPr>
            <w:tcW w:w="700" w:type="dxa"/>
            <w:tcBorders>
              <w:top w:val="single" w:sz="1" w:space="0" w:color="2471A3"/>
              <w:left w:val="single" w:sz="1" w:space="0" w:color="2471A3"/>
              <w:bottom w:val="single" w:sz="1" w:space="0" w:color="2471A3"/>
              <w:right w:val="single" w:sz="1" w:space="0" w:color="2471A3"/>
            </w:tcBorders>
            <w:shd w:val="clear" w:color="auto" w:fill="FFFFFF"/>
            <w:tcMar>
              <w:top w:w="70" w:type="dxa"/>
              <w:left w:w="110" w:type="dxa"/>
              <w:bottom w:w="70" w:type="dxa"/>
              <w:right w:w="110" w:type="dxa"/>
            </w:tcMar>
          </w:tcPr>
          <w:p w14:paraId="666D9CC7" w14:textId="77777777" w:rsidR="006A3B5A" w:rsidRDefault="00000000">
            <w:r>
              <w:rPr>
                <w:color w:val="1B2631"/>
                <w:sz w:val="21"/>
                <w:szCs w:val="21"/>
              </w:rPr>
              <w:t>7</w:t>
            </w:r>
          </w:p>
        </w:tc>
        <w:tc>
          <w:tcPr>
            <w:tcW w:w="1200" w:type="dxa"/>
            <w:tcBorders>
              <w:top w:val="single" w:sz="1" w:space="0" w:color="2471A3"/>
              <w:left w:val="single" w:sz="1" w:space="0" w:color="2471A3"/>
              <w:bottom w:val="single" w:sz="1" w:space="0" w:color="2471A3"/>
              <w:right w:val="single" w:sz="1" w:space="0" w:color="2471A3"/>
            </w:tcBorders>
            <w:shd w:val="clear" w:color="auto" w:fill="FFFFFF"/>
            <w:tcMar>
              <w:top w:w="70" w:type="dxa"/>
              <w:left w:w="110" w:type="dxa"/>
              <w:bottom w:w="70" w:type="dxa"/>
              <w:right w:w="110" w:type="dxa"/>
            </w:tcMar>
          </w:tcPr>
          <w:p w14:paraId="16246BC4" w14:textId="77777777" w:rsidR="006A3B5A" w:rsidRDefault="00000000">
            <w:r>
              <w:rPr>
                <w:color w:val="1B2631"/>
                <w:sz w:val="21"/>
                <w:szCs w:val="21"/>
              </w:rPr>
              <w:t>Semaine 4</w:t>
            </w:r>
          </w:p>
        </w:tc>
        <w:tc>
          <w:tcPr>
            <w:tcW w:w="1700" w:type="dxa"/>
            <w:tcBorders>
              <w:top w:val="single" w:sz="1" w:space="0" w:color="2471A3"/>
              <w:left w:val="single" w:sz="1" w:space="0" w:color="2471A3"/>
              <w:bottom w:val="single" w:sz="1" w:space="0" w:color="2471A3"/>
              <w:right w:val="single" w:sz="1" w:space="0" w:color="2471A3"/>
            </w:tcBorders>
            <w:shd w:val="clear" w:color="auto" w:fill="FFFFFF"/>
            <w:tcMar>
              <w:top w:w="70" w:type="dxa"/>
              <w:left w:w="110" w:type="dxa"/>
              <w:bottom w:w="70" w:type="dxa"/>
              <w:right w:w="110" w:type="dxa"/>
            </w:tcMar>
          </w:tcPr>
          <w:p w14:paraId="0E470025" w14:textId="77777777" w:rsidR="006A3B5A" w:rsidRDefault="00000000">
            <w:r>
              <w:rPr>
                <w:color w:val="1B2631"/>
                <w:sz w:val="21"/>
                <w:szCs w:val="21"/>
              </w:rPr>
              <w:t>3.502</w:t>
            </w:r>
          </w:p>
        </w:tc>
        <w:tc>
          <w:tcPr>
            <w:tcW w:w="1700" w:type="dxa"/>
            <w:tcBorders>
              <w:top w:val="single" w:sz="1" w:space="0" w:color="2471A3"/>
              <w:left w:val="single" w:sz="1" w:space="0" w:color="2471A3"/>
              <w:bottom w:val="single" w:sz="1" w:space="0" w:color="2471A3"/>
              <w:right w:val="single" w:sz="1" w:space="0" w:color="2471A3"/>
            </w:tcBorders>
            <w:shd w:val="clear" w:color="auto" w:fill="FFFFFF"/>
            <w:tcMar>
              <w:top w:w="70" w:type="dxa"/>
              <w:left w:w="110" w:type="dxa"/>
              <w:bottom w:w="70" w:type="dxa"/>
              <w:right w:w="110" w:type="dxa"/>
            </w:tcMar>
          </w:tcPr>
          <w:p w14:paraId="54DD38EC" w14:textId="77777777" w:rsidR="006A3B5A" w:rsidRDefault="00000000">
            <w:r>
              <w:rPr>
                <w:color w:val="1B2631"/>
                <w:sz w:val="21"/>
                <w:szCs w:val="21"/>
              </w:rPr>
              <w:t>0.113</w:t>
            </w:r>
          </w:p>
        </w:tc>
        <w:tc>
          <w:tcPr>
            <w:tcW w:w="4060" w:type="dxa"/>
            <w:tcBorders>
              <w:top w:val="single" w:sz="1" w:space="0" w:color="2471A3"/>
              <w:left w:val="single" w:sz="1" w:space="0" w:color="2471A3"/>
              <w:bottom w:val="single" w:sz="1" w:space="0" w:color="2471A3"/>
              <w:right w:val="single" w:sz="1" w:space="0" w:color="2471A3"/>
            </w:tcBorders>
            <w:shd w:val="clear" w:color="auto" w:fill="FFFFFF"/>
            <w:tcMar>
              <w:top w:w="70" w:type="dxa"/>
              <w:left w:w="110" w:type="dxa"/>
              <w:bottom w:w="70" w:type="dxa"/>
              <w:right w:w="110" w:type="dxa"/>
            </w:tcMar>
          </w:tcPr>
          <w:p w14:paraId="45DD9964" w14:textId="77777777" w:rsidR="006A3B5A" w:rsidRDefault="00000000">
            <w:r>
              <w:rPr>
                <w:color w:val="1B2631"/>
                <w:sz w:val="21"/>
                <w:szCs w:val="21"/>
              </w:rPr>
              <w:t>—</w:t>
            </w:r>
          </w:p>
        </w:tc>
      </w:tr>
      <w:tr w:rsidR="006A3B5A" w14:paraId="31F0CE64" w14:textId="77777777">
        <w:tblPrEx>
          <w:tblCellMar>
            <w:top w:w="0" w:type="dxa"/>
            <w:bottom w:w="0" w:type="dxa"/>
          </w:tblCellMar>
        </w:tblPrEx>
        <w:tc>
          <w:tcPr>
            <w:tcW w:w="700" w:type="dxa"/>
            <w:tcBorders>
              <w:top w:val="single" w:sz="1" w:space="0" w:color="2471A3"/>
              <w:left w:val="single" w:sz="1" w:space="0" w:color="2471A3"/>
              <w:bottom w:val="single" w:sz="1" w:space="0" w:color="2471A3"/>
              <w:right w:val="single" w:sz="1" w:space="0" w:color="2471A3"/>
            </w:tcBorders>
            <w:shd w:val="clear" w:color="auto" w:fill="F2F3F4"/>
            <w:tcMar>
              <w:top w:w="70" w:type="dxa"/>
              <w:left w:w="110" w:type="dxa"/>
              <w:bottom w:w="70" w:type="dxa"/>
              <w:right w:w="110" w:type="dxa"/>
            </w:tcMar>
          </w:tcPr>
          <w:p w14:paraId="2F7EFDF8" w14:textId="77777777" w:rsidR="006A3B5A" w:rsidRDefault="00000000">
            <w:r>
              <w:rPr>
                <w:color w:val="1B2631"/>
                <w:sz w:val="21"/>
                <w:szCs w:val="21"/>
              </w:rPr>
              <w:t>8</w:t>
            </w:r>
          </w:p>
        </w:tc>
        <w:tc>
          <w:tcPr>
            <w:tcW w:w="1200" w:type="dxa"/>
            <w:tcBorders>
              <w:top w:val="single" w:sz="1" w:space="0" w:color="2471A3"/>
              <w:left w:val="single" w:sz="1" w:space="0" w:color="2471A3"/>
              <w:bottom w:val="single" w:sz="1" w:space="0" w:color="2471A3"/>
              <w:right w:val="single" w:sz="1" w:space="0" w:color="2471A3"/>
            </w:tcBorders>
            <w:shd w:val="clear" w:color="auto" w:fill="F2F3F4"/>
            <w:tcMar>
              <w:top w:w="70" w:type="dxa"/>
              <w:left w:w="110" w:type="dxa"/>
              <w:bottom w:w="70" w:type="dxa"/>
              <w:right w:w="110" w:type="dxa"/>
            </w:tcMar>
          </w:tcPr>
          <w:p w14:paraId="35E1EC09" w14:textId="77777777" w:rsidR="006A3B5A" w:rsidRDefault="00000000">
            <w:r>
              <w:rPr>
                <w:color w:val="1B2631"/>
                <w:sz w:val="21"/>
                <w:szCs w:val="21"/>
              </w:rPr>
              <w:t>Semaine 4</w:t>
            </w:r>
          </w:p>
        </w:tc>
        <w:tc>
          <w:tcPr>
            <w:tcW w:w="1700" w:type="dxa"/>
            <w:tcBorders>
              <w:top w:val="single" w:sz="1" w:space="0" w:color="2471A3"/>
              <w:left w:val="single" w:sz="1" w:space="0" w:color="2471A3"/>
              <w:bottom w:val="single" w:sz="1" w:space="0" w:color="2471A3"/>
              <w:right w:val="single" w:sz="1" w:space="0" w:color="2471A3"/>
            </w:tcBorders>
            <w:shd w:val="clear" w:color="auto" w:fill="F2F3F4"/>
            <w:tcMar>
              <w:top w:w="70" w:type="dxa"/>
              <w:left w:w="110" w:type="dxa"/>
              <w:bottom w:w="70" w:type="dxa"/>
              <w:right w:w="110" w:type="dxa"/>
            </w:tcMar>
          </w:tcPr>
          <w:p w14:paraId="3728E00D" w14:textId="77777777" w:rsidR="006A3B5A" w:rsidRDefault="00000000">
            <w:r>
              <w:rPr>
                <w:color w:val="1B2631"/>
                <w:sz w:val="21"/>
                <w:szCs w:val="21"/>
              </w:rPr>
              <w:t>3.467</w:t>
            </w:r>
          </w:p>
        </w:tc>
        <w:tc>
          <w:tcPr>
            <w:tcW w:w="1700" w:type="dxa"/>
            <w:tcBorders>
              <w:top w:val="single" w:sz="1" w:space="0" w:color="2471A3"/>
              <w:left w:val="single" w:sz="1" w:space="0" w:color="2471A3"/>
              <w:bottom w:val="single" w:sz="1" w:space="0" w:color="2471A3"/>
              <w:right w:val="single" w:sz="1" w:space="0" w:color="2471A3"/>
            </w:tcBorders>
            <w:shd w:val="clear" w:color="auto" w:fill="F2F3F4"/>
            <w:tcMar>
              <w:top w:w="70" w:type="dxa"/>
              <w:left w:w="110" w:type="dxa"/>
              <w:bottom w:w="70" w:type="dxa"/>
              <w:right w:w="110" w:type="dxa"/>
            </w:tcMar>
          </w:tcPr>
          <w:p w14:paraId="362810D7" w14:textId="77777777" w:rsidR="006A3B5A" w:rsidRDefault="00000000">
            <w:r>
              <w:rPr>
                <w:color w:val="1B2631"/>
                <w:sz w:val="21"/>
                <w:szCs w:val="21"/>
              </w:rPr>
              <w:t>0.035</w:t>
            </w:r>
          </w:p>
        </w:tc>
        <w:tc>
          <w:tcPr>
            <w:tcW w:w="4060" w:type="dxa"/>
            <w:tcBorders>
              <w:top w:val="single" w:sz="1" w:space="0" w:color="2471A3"/>
              <w:left w:val="single" w:sz="1" w:space="0" w:color="2471A3"/>
              <w:bottom w:val="single" w:sz="1" w:space="0" w:color="2471A3"/>
              <w:right w:val="single" w:sz="1" w:space="0" w:color="2471A3"/>
            </w:tcBorders>
            <w:shd w:val="clear" w:color="auto" w:fill="F2F3F4"/>
            <w:tcMar>
              <w:top w:w="70" w:type="dxa"/>
              <w:left w:w="110" w:type="dxa"/>
              <w:bottom w:w="70" w:type="dxa"/>
              <w:right w:w="110" w:type="dxa"/>
            </w:tcMar>
          </w:tcPr>
          <w:p w14:paraId="3A1AD1D6" w14:textId="77777777" w:rsidR="006A3B5A" w:rsidRDefault="00000000">
            <w:r>
              <w:rPr>
                <w:color w:val="1B2631"/>
                <w:sz w:val="21"/>
                <w:szCs w:val="21"/>
              </w:rPr>
              <w:t>—</w:t>
            </w:r>
          </w:p>
        </w:tc>
      </w:tr>
      <w:tr w:rsidR="006A3B5A" w14:paraId="1E0079FF" w14:textId="77777777">
        <w:tblPrEx>
          <w:tblCellMar>
            <w:top w:w="0" w:type="dxa"/>
            <w:bottom w:w="0" w:type="dxa"/>
          </w:tblCellMar>
        </w:tblPrEx>
        <w:tc>
          <w:tcPr>
            <w:tcW w:w="700" w:type="dxa"/>
            <w:tcBorders>
              <w:top w:val="single" w:sz="1" w:space="0" w:color="2471A3"/>
              <w:left w:val="single" w:sz="1" w:space="0" w:color="2471A3"/>
              <w:bottom w:val="single" w:sz="1" w:space="0" w:color="2471A3"/>
              <w:right w:val="single" w:sz="1" w:space="0" w:color="2471A3"/>
            </w:tcBorders>
            <w:shd w:val="clear" w:color="auto" w:fill="FFFFFF"/>
            <w:tcMar>
              <w:top w:w="70" w:type="dxa"/>
              <w:left w:w="110" w:type="dxa"/>
              <w:bottom w:w="70" w:type="dxa"/>
              <w:right w:w="110" w:type="dxa"/>
            </w:tcMar>
          </w:tcPr>
          <w:p w14:paraId="7E2AAF63" w14:textId="77777777" w:rsidR="006A3B5A" w:rsidRDefault="00000000">
            <w:r>
              <w:rPr>
                <w:color w:val="1B2631"/>
                <w:sz w:val="21"/>
                <w:szCs w:val="21"/>
              </w:rPr>
              <w:t>9</w:t>
            </w:r>
          </w:p>
        </w:tc>
        <w:tc>
          <w:tcPr>
            <w:tcW w:w="1200" w:type="dxa"/>
            <w:tcBorders>
              <w:top w:val="single" w:sz="1" w:space="0" w:color="2471A3"/>
              <w:left w:val="single" w:sz="1" w:space="0" w:color="2471A3"/>
              <w:bottom w:val="single" w:sz="1" w:space="0" w:color="2471A3"/>
              <w:right w:val="single" w:sz="1" w:space="0" w:color="2471A3"/>
            </w:tcBorders>
            <w:shd w:val="clear" w:color="auto" w:fill="FFFFFF"/>
            <w:tcMar>
              <w:top w:w="70" w:type="dxa"/>
              <w:left w:w="110" w:type="dxa"/>
              <w:bottom w:w="70" w:type="dxa"/>
              <w:right w:w="110" w:type="dxa"/>
            </w:tcMar>
          </w:tcPr>
          <w:p w14:paraId="469759BB" w14:textId="77777777" w:rsidR="006A3B5A" w:rsidRDefault="00000000">
            <w:r>
              <w:rPr>
                <w:color w:val="1B2631"/>
                <w:sz w:val="21"/>
                <w:szCs w:val="21"/>
              </w:rPr>
              <w:t>Semaine 5</w:t>
            </w:r>
          </w:p>
        </w:tc>
        <w:tc>
          <w:tcPr>
            <w:tcW w:w="1700" w:type="dxa"/>
            <w:tcBorders>
              <w:top w:val="single" w:sz="1" w:space="0" w:color="2471A3"/>
              <w:left w:val="single" w:sz="1" w:space="0" w:color="2471A3"/>
              <w:bottom w:val="single" w:sz="1" w:space="0" w:color="2471A3"/>
              <w:right w:val="single" w:sz="1" w:space="0" w:color="2471A3"/>
            </w:tcBorders>
            <w:shd w:val="clear" w:color="auto" w:fill="FFFFFF"/>
            <w:tcMar>
              <w:top w:w="70" w:type="dxa"/>
              <w:left w:w="110" w:type="dxa"/>
              <w:bottom w:w="70" w:type="dxa"/>
              <w:right w:w="110" w:type="dxa"/>
            </w:tcMar>
          </w:tcPr>
          <w:p w14:paraId="375A4303" w14:textId="77777777" w:rsidR="006A3B5A" w:rsidRDefault="00000000">
            <w:r>
              <w:rPr>
                <w:color w:val="1B2631"/>
                <w:sz w:val="21"/>
                <w:szCs w:val="21"/>
              </w:rPr>
              <w:t>3.521</w:t>
            </w:r>
          </w:p>
        </w:tc>
        <w:tc>
          <w:tcPr>
            <w:tcW w:w="1700" w:type="dxa"/>
            <w:tcBorders>
              <w:top w:val="single" w:sz="1" w:space="0" w:color="2471A3"/>
              <w:left w:val="single" w:sz="1" w:space="0" w:color="2471A3"/>
              <w:bottom w:val="single" w:sz="1" w:space="0" w:color="2471A3"/>
              <w:right w:val="single" w:sz="1" w:space="0" w:color="2471A3"/>
            </w:tcBorders>
            <w:shd w:val="clear" w:color="auto" w:fill="FFFFFF"/>
            <w:tcMar>
              <w:top w:w="70" w:type="dxa"/>
              <w:left w:w="110" w:type="dxa"/>
              <w:bottom w:w="70" w:type="dxa"/>
              <w:right w:w="110" w:type="dxa"/>
            </w:tcMar>
          </w:tcPr>
          <w:p w14:paraId="1CC98908" w14:textId="77777777" w:rsidR="006A3B5A" w:rsidRDefault="00000000">
            <w:r>
              <w:rPr>
                <w:color w:val="1B2631"/>
                <w:sz w:val="21"/>
                <w:szCs w:val="21"/>
              </w:rPr>
              <w:t>0.054</w:t>
            </w:r>
          </w:p>
        </w:tc>
        <w:tc>
          <w:tcPr>
            <w:tcW w:w="4060" w:type="dxa"/>
            <w:tcBorders>
              <w:top w:val="single" w:sz="1" w:space="0" w:color="2471A3"/>
              <w:left w:val="single" w:sz="1" w:space="0" w:color="2471A3"/>
              <w:bottom w:val="single" w:sz="1" w:space="0" w:color="2471A3"/>
              <w:right w:val="single" w:sz="1" w:space="0" w:color="2471A3"/>
            </w:tcBorders>
            <w:shd w:val="clear" w:color="auto" w:fill="FFFFFF"/>
            <w:tcMar>
              <w:top w:w="70" w:type="dxa"/>
              <w:left w:w="110" w:type="dxa"/>
              <w:bottom w:w="70" w:type="dxa"/>
              <w:right w:w="110" w:type="dxa"/>
            </w:tcMar>
          </w:tcPr>
          <w:p w14:paraId="7A9AC18F" w14:textId="77777777" w:rsidR="006A3B5A" w:rsidRDefault="00000000">
            <w:r>
              <w:rPr>
                <w:color w:val="1B2631"/>
                <w:sz w:val="21"/>
                <w:szCs w:val="21"/>
              </w:rPr>
              <w:t>—</w:t>
            </w:r>
          </w:p>
        </w:tc>
      </w:tr>
      <w:tr w:rsidR="006A3B5A" w14:paraId="616FF17F" w14:textId="77777777">
        <w:tblPrEx>
          <w:tblCellMar>
            <w:top w:w="0" w:type="dxa"/>
            <w:bottom w:w="0" w:type="dxa"/>
          </w:tblCellMar>
        </w:tblPrEx>
        <w:tc>
          <w:tcPr>
            <w:tcW w:w="700" w:type="dxa"/>
            <w:tcBorders>
              <w:top w:val="single" w:sz="1" w:space="0" w:color="2471A3"/>
              <w:left w:val="single" w:sz="1" w:space="0" w:color="2471A3"/>
              <w:bottom w:val="single" w:sz="1" w:space="0" w:color="2471A3"/>
              <w:right w:val="single" w:sz="1" w:space="0" w:color="2471A3"/>
            </w:tcBorders>
            <w:shd w:val="clear" w:color="auto" w:fill="F2F3F4"/>
            <w:tcMar>
              <w:top w:w="70" w:type="dxa"/>
              <w:left w:w="110" w:type="dxa"/>
              <w:bottom w:w="70" w:type="dxa"/>
              <w:right w:w="110" w:type="dxa"/>
            </w:tcMar>
          </w:tcPr>
          <w:p w14:paraId="1354E69C" w14:textId="77777777" w:rsidR="006A3B5A" w:rsidRDefault="00000000">
            <w:r>
              <w:rPr>
                <w:color w:val="1B2631"/>
                <w:sz w:val="21"/>
                <w:szCs w:val="21"/>
              </w:rPr>
              <w:t>10</w:t>
            </w:r>
          </w:p>
        </w:tc>
        <w:tc>
          <w:tcPr>
            <w:tcW w:w="1200" w:type="dxa"/>
            <w:tcBorders>
              <w:top w:val="single" w:sz="1" w:space="0" w:color="2471A3"/>
              <w:left w:val="single" w:sz="1" w:space="0" w:color="2471A3"/>
              <w:bottom w:val="single" w:sz="1" w:space="0" w:color="2471A3"/>
              <w:right w:val="single" w:sz="1" w:space="0" w:color="2471A3"/>
            </w:tcBorders>
            <w:shd w:val="clear" w:color="auto" w:fill="F2F3F4"/>
            <w:tcMar>
              <w:top w:w="70" w:type="dxa"/>
              <w:left w:w="110" w:type="dxa"/>
              <w:bottom w:w="70" w:type="dxa"/>
              <w:right w:w="110" w:type="dxa"/>
            </w:tcMar>
          </w:tcPr>
          <w:p w14:paraId="3B1FA046" w14:textId="77777777" w:rsidR="006A3B5A" w:rsidRDefault="00000000">
            <w:r>
              <w:rPr>
                <w:color w:val="1B2631"/>
                <w:sz w:val="21"/>
                <w:szCs w:val="21"/>
              </w:rPr>
              <w:t>Semaine 5</w:t>
            </w:r>
          </w:p>
        </w:tc>
        <w:tc>
          <w:tcPr>
            <w:tcW w:w="1700" w:type="dxa"/>
            <w:tcBorders>
              <w:top w:val="single" w:sz="1" w:space="0" w:color="2471A3"/>
              <w:left w:val="single" w:sz="1" w:space="0" w:color="2471A3"/>
              <w:bottom w:val="single" w:sz="1" w:space="0" w:color="2471A3"/>
              <w:right w:val="single" w:sz="1" w:space="0" w:color="2471A3"/>
            </w:tcBorders>
            <w:shd w:val="clear" w:color="auto" w:fill="F2F3F4"/>
            <w:tcMar>
              <w:top w:w="70" w:type="dxa"/>
              <w:left w:w="110" w:type="dxa"/>
              <w:bottom w:w="70" w:type="dxa"/>
              <w:right w:w="110" w:type="dxa"/>
            </w:tcMar>
          </w:tcPr>
          <w:p w14:paraId="475480B6" w14:textId="77777777" w:rsidR="006A3B5A" w:rsidRDefault="00000000">
            <w:r>
              <w:rPr>
                <w:color w:val="1B2631"/>
                <w:sz w:val="21"/>
                <w:szCs w:val="21"/>
              </w:rPr>
              <w:t>3.489</w:t>
            </w:r>
          </w:p>
        </w:tc>
        <w:tc>
          <w:tcPr>
            <w:tcW w:w="1700" w:type="dxa"/>
            <w:tcBorders>
              <w:top w:val="single" w:sz="1" w:space="0" w:color="2471A3"/>
              <w:left w:val="single" w:sz="1" w:space="0" w:color="2471A3"/>
              <w:bottom w:val="single" w:sz="1" w:space="0" w:color="2471A3"/>
              <w:right w:val="single" w:sz="1" w:space="0" w:color="2471A3"/>
            </w:tcBorders>
            <w:shd w:val="clear" w:color="auto" w:fill="F2F3F4"/>
            <w:tcMar>
              <w:top w:w="70" w:type="dxa"/>
              <w:left w:w="110" w:type="dxa"/>
              <w:bottom w:w="70" w:type="dxa"/>
              <w:right w:w="110" w:type="dxa"/>
            </w:tcMar>
          </w:tcPr>
          <w:p w14:paraId="0FDA9372" w14:textId="77777777" w:rsidR="006A3B5A" w:rsidRDefault="00000000">
            <w:r>
              <w:rPr>
                <w:color w:val="1B2631"/>
                <w:sz w:val="21"/>
                <w:szCs w:val="21"/>
              </w:rPr>
              <w:t>0.032</w:t>
            </w:r>
          </w:p>
        </w:tc>
        <w:tc>
          <w:tcPr>
            <w:tcW w:w="4060" w:type="dxa"/>
            <w:tcBorders>
              <w:top w:val="single" w:sz="1" w:space="0" w:color="2471A3"/>
              <w:left w:val="single" w:sz="1" w:space="0" w:color="2471A3"/>
              <w:bottom w:val="single" w:sz="1" w:space="0" w:color="2471A3"/>
              <w:right w:val="single" w:sz="1" w:space="0" w:color="2471A3"/>
            </w:tcBorders>
            <w:shd w:val="clear" w:color="auto" w:fill="F2F3F4"/>
            <w:tcMar>
              <w:top w:w="70" w:type="dxa"/>
              <w:left w:w="110" w:type="dxa"/>
              <w:bottom w:w="70" w:type="dxa"/>
              <w:right w:w="110" w:type="dxa"/>
            </w:tcMar>
          </w:tcPr>
          <w:p w14:paraId="4F574146" w14:textId="77777777" w:rsidR="006A3B5A" w:rsidRDefault="00000000">
            <w:r>
              <w:rPr>
                <w:color w:val="1B2631"/>
                <w:sz w:val="21"/>
                <w:szCs w:val="21"/>
              </w:rPr>
              <w:t>—</w:t>
            </w:r>
          </w:p>
        </w:tc>
      </w:tr>
      <w:tr w:rsidR="006A3B5A" w14:paraId="40132D45" w14:textId="77777777">
        <w:tblPrEx>
          <w:tblCellMar>
            <w:top w:w="0" w:type="dxa"/>
            <w:bottom w:w="0" w:type="dxa"/>
          </w:tblCellMar>
        </w:tblPrEx>
        <w:tc>
          <w:tcPr>
            <w:tcW w:w="700" w:type="dxa"/>
            <w:tcBorders>
              <w:top w:val="single" w:sz="1" w:space="0" w:color="2471A3"/>
              <w:left w:val="single" w:sz="1" w:space="0" w:color="2471A3"/>
              <w:bottom w:val="single" w:sz="1" w:space="0" w:color="2471A3"/>
              <w:right w:val="single" w:sz="1" w:space="0" w:color="2471A3"/>
            </w:tcBorders>
            <w:shd w:val="clear" w:color="auto" w:fill="FFFFFF"/>
            <w:tcMar>
              <w:top w:w="70" w:type="dxa"/>
              <w:left w:w="110" w:type="dxa"/>
              <w:bottom w:w="70" w:type="dxa"/>
              <w:right w:w="110" w:type="dxa"/>
            </w:tcMar>
          </w:tcPr>
          <w:p w14:paraId="1E907187" w14:textId="77777777" w:rsidR="006A3B5A" w:rsidRDefault="00000000">
            <w:r>
              <w:rPr>
                <w:color w:val="1B2631"/>
                <w:sz w:val="21"/>
                <w:szCs w:val="21"/>
              </w:rPr>
              <w:t>⋮</w:t>
            </w:r>
          </w:p>
        </w:tc>
        <w:tc>
          <w:tcPr>
            <w:tcW w:w="1200" w:type="dxa"/>
            <w:tcBorders>
              <w:top w:val="single" w:sz="1" w:space="0" w:color="2471A3"/>
              <w:left w:val="single" w:sz="1" w:space="0" w:color="2471A3"/>
              <w:bottom w:val="single" w:sz="1" w:space="0" w:color="2471A3"/>
              <w:right w:val="single" w:sz="1" w:space="0" w:color="2471A3"/>
            </w:tcBorders>
            <w:shd w:val="clear" w:color="auto" w:fill="FFFFFF"/>
            <w:tcMar>
              <w:top w:w="70" w:type="dxa"/>
              <w:left w:w="110" w:type="dxa"/>
              <w:bottom w:w="70" w:type="dxa"/>
              <w:right w:w="110" w:type="dxa"/>
            </w:tcMar>
          </w:tcPr>
          <w:p w14:paraId="265FFA19" w14:textId="77777777" w:rsidR="006A3B5A" w:rsidRDefault="00000000">
            <w:r>
              <w:rPr>
                <w:color w:val="1B2631"/>
                <w:sz w:val="21"/>
                <w:szCs w:val="21"/>
              </w:rPr>
              <w:t>⋮</w:t>
            </w:r>
          </w:p>
        </w:tc>
        <w:tc>
          <w:tcPr>
            <w:tcW w:w="1700" w:type="dxa"/>
            <w:tcBorders>
              <w:top w:val="single" w:sz="1" w:space="0" w:color="2471A3"/>
              <w:left w:val="single" w:sz="1" w:space="0" w:color="2471A3"/>
              <w:bottom w:val="single" w:sz="1" w:space="0" w:color="2471A3"/>
              <w:right w:val="single" w:sz="1" w:space="0" w:color="2471A3"/>
            </w:tcBorders>
            <w:shd w:val="clear" w:color="auto" w:fill="FFFFFF"/>
            <w:tcMar>
              <w:top w:w="70" w:type="dxa"/>
              <w:left w:w="110" w:type="dxa"/>
              <w:bottom w:w="70" w:type="dxa"/>
              <w:right w:w="110" w:type="dxa"/>
            </w:tcMar>
          </w:tcPr>
          <w:p w14:paraId="4B0A5172" w14:textId="77777777" w:rsidR="006A3B5A" w:rsidRDefault="00000000">
            <w:r>
              <w:rPr>
                <w:color w:val="1B2631"/>
                <w:sz w:val="21"/>
                <w:szCs w:val="21"/>
              </w:rPr>
              <w:t>⋮</w:t>
            </w:r>
          </w:p>
        </w:tc>
        <w:tc>
          <w:tcPr>
            <w:tcW w:w="1700" w:type="dxa"/>
            <w:tcBorders>
              <w:top w:val="single" w:sz="1" w:space="0" w:color="2471A3"/>
              <w:left w:val="single" w:sz="1" w:space="0" w:color="2471A3"/>
              <w:bottom w:val="single" w:sz="1" w:space="0" w:color="2471A3"/>
              <w:right w:val="single" w:sz="1" w:space="0" w:color="2471A3"/>
            </w:tcBorders>
            <w:shd w:val="clear" w:color="auto" w:fill="FFFFFF"/>
            <w:tcMar>
              <w:top w:w="70" w:type="dxa"/>
              <w:left w:w="110" w:type="dxa"/>
              <w:bottom w:w="70" w:type="dxa"/>
              <w:right w:w="110" w:type="dxa"/>
            </w:tcMar>
          </w:tcPr>
          <w:p w14:paraId="65E35D60" w14:textId="77777777" w:rsidR="006A3B5A" w:rsidRDefault="00000000">
            <w:r>
              <w:rPr>
                <w:color w:val="1B2631"/>
                <w:sz w:val="21"/>
                <w:szCs w:val="21"/>
              </w:rPr>
              <w:t>⋮</w:t>
            </w:r>
          </w:p>
        </w:tc>
        <w:tc>
          <w:tcPr>
            <w:tcW w:w="4060" w:type="dxa"/>
            <w:tcBorders>
              <w:top w:val="single" w:sz="1" w:space="0" w:color="2471A3"/>
              <w:left w:val="single" w:sz="1" w:space="0" w:color="2471A3"/>
              <w:bottom w:val="single" w:sz="1" w:space="0" w:color="2471A3"/>
              <w:right w:val="single" w:sz="1" w:space="0" w:color="2471A3"/>
            </w:tcBorders>
            <w:shd w:val="clear" w:color="auto" w:fill="FFFFFF"/>
            <w:tcMar>
              <w:top w:w="70" w:type="dxa"/>
              <w:left w:w="110" w:type="dxa"/>
              <w:bottom w:w="70" w:type="dxa"/>
              <w:right w:w="110" w:type="dxa"/>
            </w:tcMar>
          </w:tcPr>
          <w:p w14:paraId="5E821958" w14:textId="77777777" w:rsidR="006A3B5A" w:rsidRDefault="00000000">
            <w:r>
              <w:rPr>
                <w:color w:val="1B2631"/>
                <w:sz w:val="21"/>
                <w:szCs w:val="21"/>
              </w:rPr>
              <w:t>⋮</w:t>
            </w:r>
          </w:p>
        </w:tc>
      </w:tr>
      <w:tr w:rsidR="006A3B5A" w14:paraId="252F822A" w14:textId="77777777">
        <w:tblPrEx>
          <w:tblCellMar>
            <w:top w:w="0" w:type="dxa"/>
            <w:bottom w:w="0" w:type="dxa"/>
          </w:tblCellMar>
        </w:tblPrEx>
        <w:tc>
          <w:tcPr>
            <w:tcW w:w="700" w:type="dxa"/>
            <w:tcBorders>
              <w:top w:val="single" w:sz="1" w:space="0" w:color="2471A3"/>
              <w:left w:val="single" w:sz="1" w:space="0" w:color="2471A3"/>
              <w:bottom w:val="single" w:sz="1" w:space="0" w:color="2471A3"/>
              <w:right w:val="single" w:sz="1" w:space="0" w:color="2471A3"/>
            </w:tcBorders>
            <w:shd w:val="clear" w:color="auto" w:fill="F2F3F4"/>
            <w:tcMar>
              <w:top w:w="70" w:type="dxa"/>
              <w:left w:w="110" w:type="dxa"/>
              <w:bottom w:w="70" w:type="dxa"/>
              <w:right w:w="110" w:type="dxa"/>
            </w:tcMar>
          </w:tcPr>
          <w:p w14:paraId="3ABC83E9" w14:textId="77777777" w:rsidR="006A3B5A" w:rsidRDefault="00000000">
            <w:r>
              <w:rPr>
                <w:color w:val="1B2631"/>
                <w:sz w:val="21"/>
                <w:szCs w:val="21"/>
              </w:rPr>
              <w:t>25</w:t>
            </w:r>
          </w:p>
        </w:tc>
        <w:tc>
          <w:tcPr>
            <w:tcW w:w="1200" w:type="dxa"/>
            <w:tcBorders>
              <w:top w:val="single" w:sz="1" w:space="0" w:color="2471A3"/>
              <w:left w:val="single" w:sz="1" w:space="0" w:color="2471A3"/>
              <w:bottom w:val="single" w:sz="1" w:space="0" w:color="2471A3"/>
              <w:right w:val="single" w:sz="1" w:space="0" w:color="2471A3"/>
            </w:tcBorders>
            <w:shd w:val="clear" w:color="auto" w:fill="F2F3F4"/>
            <w:tcMar>
              <w:top w:w="70" w:type="dxa"/>
              <w:left w:w="110" w:type="dxa"/>
              <w:bottom w:w="70" w:type="dxa"/>
              <w:right w:w="110" w:type="dxa"/>
            </w:tcMar>
          </w:tcPr>
          <w:p w14:paraId="6D1D654C" w14:textId="77777777" w:rsidR="006A3B5A" w:rsidRDefault="00000000">
            <w:r>
              <w:rPr>
                <w:color w:val="1B2631"/>
                <w:sz w:val="21"/>
                <w:szCs w:val="21"/>
              </w:rPr>
              <w:t>Semaine 13</w:t>
            </w:r>
          </w:p>
        </w:tc>
        <w:tc>
          <w:tcPr>
            <w:tcW w:w="1700" w:type="dxa"/>
            <w:tcBorders>
              <w:top w:val="single" w:sz="1" w:space="0" w:color="2471A3"/>
              <w:left w:val="single" w:sz="1" w:space="0" w:color="2471A3"/>
              <w:bottom w:val="single" w:sz="1" w:space="0" w:color="2471A3"/>
              <w:right w:val="single" w:sz="1" w:space="0" w:color="2471A3"/>
            </w:tcBorders>
            <w:shd w:val="clear" w:color="auto" w:fill="F2F3F4"/>
            <w:tcMar>
              <w:top w:w="70" w:type="dxa"/>
              <w:left w:w="110" w:type="dxa"/>
              <w:bottom w:w="70" w:type="dxa"/>
              <w:right w:w="110" w:type="dxa"/>
            </w:tcMar>
          </w:tcPr>
          <w:p w14:paraId="1BC404C8" w14:textId="77777777" w:rsidR="006A3B5A" w:rsidRDefault="00000000">
            <w:r>
              <w:rPr>
                <w:color w:val="1B2631"/>
                <w:sz w:val="21"/>
                <w:szCs w:val="21"/>
              </w:rPr>
              <w:t>3.612</w:t>
            </w:r>
          </w:p>
        </w:tc>
        <w:tc>
          <w:tcPr>
            <w:tcW w:w="1700" w:type="dxa"/>
            <w:tcBorders>
              <w:top w:val="single" w:sz="1" w:space="0" w:color="2471A3"/>
              <w:left w:val="single" w:sz="1" w:space="0" w:color="2471A3"/>
              <w:bottom w:val="single" w:sz="1" w:space="0" w:color="2471A3"/>
              <w:right w:val="single" w:sz="1" w:space="0" w:color="2471A3"/>
            </w:tcBorders>
            <w:shd w:val="clear" w:color="auto" w:fill="F2F3F4"/>
            <w:tcMar>
              <w:top w:w="70" w:type="dxa"/>
              <w:left w:w="110" w:type="dxa"/>
              <w:bottom w:w="70" w:type="dxa"/>
              <w:right w:w="110" w:type="dxa"/>
            </w:tcMar>
          </w:tcPr>
          <w:p w14:paraId="49F81CFC" w14:textId="77777777" w:rsidR="006A3B5A" w:rsidRDefault="00000000">
            <w:r>
              <w:rPr>
                <w:color w:val="1B2631"/>
                <w:sz w:val="21"/>
                <w:szCs w:val="21"/>
              </w:rPr>
              <w:t>0.041</w:t>
            </w:r>
          </w:p>
        </w:tc>
        <w:tc>
          <w:tcPr>
            <w:tcW w:w="4060" w:type="dxa"/>
            <w:tcBorders>
              <w:top w:val="single" w:sz="1" w:space="0" w:color="2471A3"/>
              <w:left w:val="single" w:sz="1" w:space="0" w:color="2471A3"/>
              <w:bottom w:val="single" w:sz="1" w:space="0" w:color="2471A3"/>
              <w:right w:val="single" w:sz="1" w:space="0" w:color="2471A3"/>
            </w:tcBorders>
            <w:shd w:val="clear" w:color="auto" w:fill="F2F3F4"/>
            <w:tcMar>
              <w:top w:w="70" w:type="dxa"/>
              <w:left w:w="110" w:type="dxa"/>
              <w:bottom w:w="70" w:type="dxa"/>
              <w:right w:w="110" w:type="dxa"/>
            </w:tcMar>
          </w:tcPr>
          <w:p w14:paraId="4E7CCF74" w14:textId="77777777" w:rsidR="006A3B5A" w:rsidRDefault="00000000">
            <w:r>
              <w:rPr>
                <w:color w:val="1B2631"/>
                <w:sz w:val="21"/>
                <w:szCs w:val="21"/>
              </w:rPr>
              <w:t>—  ← X̄=3.461, MR̄=0.052</w:t>
            </w:r>
          </w:p>
        </w:tc>
      </w:tr>
      <w:tr w:rsidR="006A3B5A" w14:paraId="18C7F64D" w14:textId="77777777">
        <w:tblPrEx>
          <w:tblCellMar>
            <w:top w:w="0" w:type="dxa"/>
            <w:bottom w:w="0" w:type="dxa"/>
          </w:tblCellMar>
        </w:tblPrEx>
        <w:tc>
          <w:tcPr>
            <w:tcW w:w="700" w:type="dxa"/>
            <w:tcBorders>
              <w:top w:val="single" w:sz="1" w:space="0" w:color="2471A3"/>
              <w:left w:val="single" w:sz="1" w:space="0" w:color="2471A3"/>
              <w:bottom w:val="single" w:sz="1" w:space="0" w:color="2471A3"/>
              <w:right w:val="single" w:sz="1" w:space="0" w:color="2471A3"/>
            </w:tcBorders>
            <w:shd w:val="clear" w:color="auto" w:fill="FFFFFF"/>
            <w:tcMar>
              <w:top w:w="70" w:type="dxa"/>
              <w:left w:w="110" w:type="dxa"/>
              <w:bottom w:w="70" w:type="dxa"/>
              <w:right w:w="110" w:type="dxa"/>
            </w:tcMar>
          </w:tcPr>
          <w:p w14:paraId="2AA143C0" w14:textId="77777777" w:rsidR="006A3B5A" w:rsidRDefault="00000000">
            <w:r>
              <w:rPr>
                <w:color w:val="1B2631"/>
                <w:sz w:val="21"/>
                <w:szCs w:val="21"/>
              </w:rPr>
              <w:t>26</w:t>
            </w:r>
          </w:p>
        </w:tc>
        <w:tc>
          <w:tcPr>
            <w:tcW w:w="1200" w:type="dxa"/>
            <w:tcBorders>
              <w:top w:val="single" w:sz="1" w:space="0" w:color="2471A3"/>
              <w:left w:val="single" w:sz="1" w:space="0" w:color="2471A3"/>
              <w:bottom w:val="single" w:sz="1" w:space="0" w:color="2471A3"/>
              <w:right w:val="single" w:sz="1" w:space="0" w:color="2471A3"/>
            </w:tcBorders>
            <w:shd w:val="clear" w:color="auto" w:fill="FFFFFF"/>
            <w:tcMar>
              <w:top w:w="70" w:type="dxa"/>
              <w:left w:w="110" w:type="dxa"/>
              <w:bottom w:w="70" w:type="dxa"/>
              <w:right w:w="110" w:type="dxa"/>
            </w:tcMar>
          </w:tcPr>
          <w:p w14:paraId="07B0E2F6" w14:textId="77777777" w:rsidR="006A3B5A" w:rsidRDefault="00000000">
            <w:r>
              <w:rPr>
                <w:color w:val="1B2631"/>
                <w:sz w:val="21"/>
                <w:szCs w:val="21"/>
              </w:rPr>
              <w:t>Semaine 13</w:t>
            </w:r>
          </w:p>
        </w:tc>
        <w:tc>
          <w:tcPr>
            <w:tcW w:w="1700" w:type="dxa"/>
            <w:tcBorders>
              <w:top w:val="single" w:sz="1" w:space="0" w:color="2471A3"/>
              <w:left w:val="single" w:sz="1" w:space="0" w:color="2471A3"/>
              <w:bottom w:val="single" w:sz="1" w:space="0" w:color="2471A3"/>
              <w:right w:val="single" w:sz="1" w:space="0" w:color="2471A3"/>
            </w:tcBorders>
            <w:shd w:val="clear" w:color="auto" w:fill="FFFFFF"/>
            <w:tcMar>
              <w:top w:w="70" w:type="dxa"/>
              <w:left w:w="110" w:type="dxa"/>
              <w:bottom w:w="70" w:type="dxa"/>
              <w:right w:w="110" w:type="dxa"/>
            </w:tcMar>
          </w:tcPr>
          <w:p w14:paraId="27FFB26A" w14:textId="77777777" w:rsidR="006A3B5A" w:rsidRDefault="00000000">
            <w:r>
              <w:rPr>
                <w:color w:val="1B2631"/>
                <w:sz w:val="21"/>
                <w:szCs w:val="21"/>
              </w:rPr>
              <w:t>3.645</w:t>
            </w:r>
          </w:p>
        </w:tc>
        <w:tc>
          <w:tcPr>
            <w:tcW w:w="1700" w:type="dxa"/>
            <w:tcBorders>
              <w:top w:val="single" w:sz="1" w:space="0" w:color="2471A3"/>
              <w:left w:val="single" w:sz="1" w:space="0" w:color="2471A3"/>
              <w:bottom w:val="single" w:sz="1" w:space="0" w:color="2471A3"/>
              <w:right w:val="single" w:sz="1" w:space="0" w:color="2471A3"/>
            </w:tcBorders>
            <w:shd w:val="clear" w:color="auto" w:fill="FFFFFF"/>
            <w:tcMar>
              <w:top w:w="70" w:type="dxa"/>
              <w:left w:w="110" w:type="dxa"/>
              <w:bottom w:w="70" w:type="dxa"/>
              <w:right w:w="110" w:type="dxa"/>
            </w:tcMar>
          </w:tcPr>
          <w:p w14:paraId="176C4515" w14:textId="77777777" w:rsidR="006A3B5A" w:rsidRDefault="00000000">
            <w:r>
              <w:rPr>
                <w:color w:val="1B2631"/>
                <w:sz w:val="21"/>
                <w:szCs w:val="21"/>
              </w:rPr>
              <w:t>0.033</w:t>
            </w:r>
          </w:p>
        </w:tc>
        <w:tc>
          <w:tcPr>
            <w:tcW w:w="4060" w:type="dxa"/>
            <w:tcBorders>
              <w:top w:val="single" w:sz="1" w:space="0" w:color="2471A3"/>
              <w:left w:val="single" w:sz="1" w:space="0" w:color="2471A3"/>
              <w:bottom w:val="single" w:sz="1" w:space="0" w:color="2471A3"/>
              <w:right w:val="single" w:sz="1" w:space="0" w:color="2471A3"/>
            </w:tcBorders>
            <w:shd w:val="clear" w:color="auto" w:fill="FFFFFF"/>
            <w:tcMar>
              <w:top w:w="70" w:type="dxa"/>
              <w:left w:w="110" w:type="dxa"/>
              <w:bottom w:w="70" w:type="dxa"/>
              <w:right w:w="110" w:type="dxa"/>
            </w:tcMar>
          </w:tcPr>
          <w:p w14:paraId="2FA2EF6D" w14:textId="77777777" w:rsidR="006A3B5A" w:rsidRDefault="00000000">
            <w:r>
              <w:rPr>
                <w:b/>
                <w:bCs/>
                <w:color w:val="A04000"/>
                <w:sz w:val="21"/>
                <w:szCs w:val="21"/>
              </w:rPr>
              <w:t>⚠ Nelson N2 (point 3/7)</w:t>
            </w:r>
          </w:p>
        </w:tc>
      </w:tr>
      <w:tr w:rsidR="006A3B5A" w14:paraId="3A64AC29" w14:textId="77777777">
        <w:tblPrEx>
          <w:tblCellMar>
            <w:top w:w="0" w:type="dxa"/>
            <w:bottom w:w="0" w:type="dxa"/>
          </w:tblCellMar>
        </w:tblPrEx>
        <w:tc>
          <w:tcPr>
            <w:tcW w:w="700" w:type="dxa"/>
            <w:tcBorders>
              <w:top w:val="single" w:sz="1" w:space="0" w:color="2471A3"/>
              <w:left w:val="single" w:sz="1" w:space="0" w:color="2471A3"/>
              <w:bottom w:val="single" w:sz="1" w:space="0" w:color="2471A3"/>
              <w:right w:val="single" w:sz="1" w:space="0" w:color="2471A3"/>
            </w:tcBorders>
            <w:shd w:val="clear" w:color="auto" w:fill="F2F3F4"/>
            <w:tcMar>
              <w:top w:w="70" w:type="dxa"/>
              <w:left w:w="110" w:type="dxa"/>
              <w:bottom w:w="70" w:type="dxa"/>
              <w:right w:w="110" w:type="dxa"/>
            </w:tcMar>
          </w:tcPr>
          <w:p w14:paraId="4A40A94F" w14:textId="77777777" w:rsidR="006A3B5A" w:rsidRDefault="00000000">
            <w:r>
              <w:rPr>
                <w:color w:val="1B2631"/>
                <w:sz w:val="21"/>
                <w:szCs w:val="21"/>
              </w:rPr>
              <w:t>27</w:t>
            </w:r>
          </w:p>
        </w:tc>
        <w:tc>
          <w:tcPr>
            <w:tcW w:w="1200" w:type="dxa"/>
            <w:tcBorders>
              <w:top w:val="single" w:sz="1" w:space="0" w:color="2471A3"/>
              <w:left w:val="single" w:sz="1" w:space="0" w:color="2471A3"/>
              <w:bottom w:val="single" w:sz="1" w:space="0" w:color="2471A3"/>
              <w:right w:val="single" w:sz="1" w:space="0" w:color="2471A3"/>
            </w:tcBorders>
            <w:shd w:val="clear" w:color="auto" w:fill="F2F3F4"/>
            <w:tcMar>
              <w:top w:w="70" w:type="dxa"/>
              <w:left w:w="110" w:type="dxa"/>
              <w:bottom w:w="70" w:type="dxa"/>
              <w:right w:w="110" w:type="dxa"/>
            </w:tcMar>
          </w:tcPr>
          <w:p w14:paraId="2DAC2486" w14:textId="77777777" w:rsidR="006A3B5A" w:rsidRDefault="00000000">
            <w:r>
              <w:rPr>
                <w:color w:val="1B2631"/>
                <w:sz w:val="21"/>
                <w:szCs w:val="21"/>
              </w:rPr>
              <w:t>Semaine 14</w:t>
            </w:r>
          </w:p>
        </w:tc>
        <w:tc>
          <w:tcPr>
            <w:tcW w:w="1700" w:type="dxa"/>
            <w:tcBorders>
              <w:top w:val="single" w:sz="1" w:space="0" w:color="2471A3"/>
              <w:left w:val="single" w:sz="1" w:space="0" w:color="2471A3"/>
              <w:bottom w:val="single" w:sz="1" w:space="0" w:color="2471A3"/>
              <w:right w:val="single" w:sz="1" w:space="0" w:color="2471A3"/>
            </w:tcBorders>
            <w:shd w:val="clear" w:color="auto" w:fill="F2F3F4"/>
            <w:tcMar>
              <w:top w:w="70" w:type="dxa"/>
              <w:left w:w="110" w:type="dxa"/>
              <w:bottom w:w="70" w:type="dxa"/>
              <w:right w:w="110" w:type="dxa"/>
            </w:tcMar>
          </w:tcPr>
          <w:p w14:paraId="400206F1" w14:textId="77777777" w:rsidR="006A3B5A" w:rsidRDefault="00000000">
            <w:r>
              <w:rPr>
                <w:color w:val="1B2631"/>
                <w:sz w:val="21"/>
                <w:szCs w:val="21"/>
              </w:rPr>
              <w:t>3.671</w:t>
            </w:r>
          </w:p>
        </w:tc>
        <w:tc>
          <w:tcPr>
            <w:tcW w:w="1700" w:type="dxa"/>
            <w:tcBorders>
              <w:top w:val="single" w:sz="1" w:space="0" w:color="2471A3"/>
              <w:left w:val="single" w:sz="1" w:space="0" w:color="2471A3"/>
              <w:bottom w:val="single" w:sz="1" w:space="0" w:color="2471A3"/>
              <w:right w:val="single" w:sz="1" w:space="0" w:color="2471A3"/>
            </w:tcBorders>
            <w:shd w:val="clear" w:color="auto" w:fill="F2F3F4"/>
            <w:tcMar>
              <w:top w:w="70" w:type="dxa"/>
              <w:left w:w="110" w:type="dxa"/>
              <w:bottom w:w="70" w:type="dxa"/>
              <w:right w:w="110" w:type="dxa"/>
            </w:tcMar>
          </w:tcPr>
          <w:p w14:paraId="28D1125C" w14:textId="77777777" w:rsidR="006A3B5A" w:rsidRDefault="00000000">
            <w:r>
              <w:rPr>
                <w:color w:val="1B2631"/>
                <w:sz w:val="21"/>
                <w:szCs w:val="21"/>
              </w:rPr>
              <w:t>0.026</w:t>
            </w:r>
          </w:p>
        </w:tc>
        <w:tc>
          <w:tcPr>
            <w:tcW w:w="4060" w:type="dxa"/>
            <w:tcBorders>
              <w:top w:val="single" w:sz="1" w:space="0" w:color="2471A3"/>
              <w:left w:val="single" w:sz="1" w:space="0" w:color="2471A3"/>
              <w:bottom w:val="single" w:sz="1" w:space="0" w:color="2471A3"/>
              <w:right w:val="single" w:sz="1" w:space="0" w:color="2471A3"/>
            </w:tcBorders>
            <w:shd w:val="clear" w:color="auto" w:fill="F2F3F4"/>
            <w:tcMar>
              <w:top w:w="70" w:type="dxa"/>
              <w:left w:w="110" w:type="dxa"/>
              <w:bottom w:w="70" w:type="dxa"/>
              <w:right w:w="110" w:type="dxa"/>
            </w:tcMar>
          </w:tcPr>
          <w:p w14:paraId="77BA1FD8" w14:textId="77777777" w:rsidR="006A3B5A" w:rsidRDefault="00000000">
            <w:r>
              <w:rPr>
                <w:b/>
                <w:bCs/>
                <w:color w:val="A04000"/>
                <w:sz w:val="21"/>
                <w:szCs w:val="21"/>
              </w:rPr>
              <w:t>⚠ Nelson N2 (point 4/7)</w:t>
            </w:r>
          </w:p>
        </w:tc>
      </w:tr>
      <w:tr w:rsidR="006A3B5A" w14:paraId="491DEA93" w14:textId="77777777">
        <w:tblPrEx>
          <w:tblCellMar>
            <w:top w:w="0" w:type="dxa"/>
            <w:bottom w:w="0" w:type="dxa"/>
          </w:tblCellMar>
        </w:tblPrEx>
        <w:tc>
          <w:tcPr>
            <w:tcW w:w="700" w:type="dxa"/>
            <w:tcBorders>
              <w:top w:val="single" w:sz="1" w:space="0" w:color="2471A3"/>
              <w:left w:val="single" w:sz="1" w:space="0" w:color="2471A3"/>
              <w:bottom w:val="single" w:sz="1" w:space="0" w:color="2471A3"/>
              <w:right w:val="single" w:sz="1" w:space="0" w:color="2471A3"/>
            </w:tcBorders>
            <w:shd w:val="clear" w:color="auto" w:fill="FFFFFF"/>
            <w:tcMar>
              <w:top w:w="70" w:type="dxa"/>
              <w:left w:w="110" w:type="dxa"/>
              <w:bottom w:w="70" w:type="dxa"/>
              <w:right w:w="110" w:type="dxa"/>
            </w:tcMar>
          </w:tcPr>
          <w:p w14:paraId="432D8320" w14:textId="77777777" w:rsidR="006A3B5A" w:rsidRDefault="00000000">
            <w:r>
              <w:rPr>
                <w:color w:val="1B2631"/>
                <w:sz w:val="21"/>
                <w:szCs w:val="21"/>
              </w:rPr>
              <w:t>28</w:t>
            </w:r>
          </w:p>
        </w:tc>
        <w:tc>
          <w:tcPr>
            <w:tcW w:w="1200" w:type="dxa"/>
            <w:tcBorders>
              <w:top w:val="single" w:sz="1" w:space="0" w:color="2471A3"/>
              <w:left w:val="single" w:sz="1" w:space="0" w:color="2471A3"/>
              <w:bottom w:val="single" w:sz="1" w:space="0" w:color="2471A3"/>
              <w:right w:val="single" w:sz="1" w:space="0" w:color="2471A3"/>
            </w:tcBorders>
            <w:shd w:val="clear" w:color="auto" w:fill="FFFFFF"/>
            <w:tcMar>
              <w:top w:w="70" w:type="dxa"/>
              <w:left w:w="110" w:type="dxa"/>
              <w:bottom w:w="70" w:type="dxa"/>
              <w:right w:w="110" w:type="dxa"/>
            </w:tcMar>
          </w:tcPr>
          <w:p w14:paraId="440C417C" w14:textId="77777777" w:rsidR="006A3B5A" w:rsidRDefault="00000000">
            <w:r>
              <w:rPr>
                <w:color w:val="1B2631"/>
                <w:sz w:val="21"/>
                <w:szCs w:val="21"/>
              </w:rPr>
              <w:t>Semaine 14</w:t>
            </w:r>
          </w:p>
        </w:tc>
        <w:tc>
          <w:tcPr>
            <w:tcW w:w="1700" w:type="dxa"/>
            <w:tcBorders>
              <w:top w:val="single" w:sz="1" w:space="0" w:color="2471A3"/>
              <w:left w:val="single" w:sz="1" w:space="0" w:color="2471A3"/>
              <w:bottom w:val="single" w:sz="1" w:space="0" w:color="2471A3"/>
              <w:right w:val="single" w:sz="1" w:space="0" w:color="2471A3"/>
            </w:tcBorders>
            <w:shd w:val="clear" w:color="auto" w:fill="FFFFFF"/>
            <w:tcMar>
              <w:top w:w="70" w:type="dxa"/>
              <w:left w:w="110" w:type="dxa"/>
              <w:bottom w:w="70" w:type="dxa"/>
              <w:right w:w="110" w:type="dxa"/>
            </w:tcMar>
          </w:tcPr>
          <w:p w14:paraId="25390A3D" w14:textId="77777777" w:rsidR="006A3B5A" w:rsidRDefault="00000000">
            <w:r>
              <w:rPr>
                <w:color w:val="1B2631"/>
                <w:sz w:val="21"/>
                <w:szCs w:val="21"/>
              </w:rPr>
              <w:t>3.698</w:t>
            </w:r>
          </w:p>
        </w:tc>
        <w:tc>
          <w:tcPr>
            <w:tcW w:w="1700" w:type="dxa"/>
            <w:tcBorders>
              <w:top w:val="single" w:sz="1" w:space="0" w:color="2471A3"/>
              <w:left w:val="single" w:sz="1" w:space="0" w:color="2471A3"/>
              <w:bottom w:val="single" w:sz="1" w:space="0" w:color="2471A3"/>
              <w:right w:val="single" w:sz="1" w:space="0" w:color="2471A3"/>
            </w:tcBorders>
            <w:shd w:val="clear" w:color="auto" w:fill="FFFFFF"/>
            <w:tcMar>
              <w:top w:w="70" w:type="dxa"/>
              <w:left w:w="110" w:type="dxa"/>
              <w:bottom w:w="70" w:type="dxa"/>
              <w:right w:w="110" w:type="dxa"/>
            </w:tcMar>
          </w:tcPr>
          <w:p w14:paraId="184A97FC" w14:textId="77777777" w:rsidR="006A3B5A" w:rsidRDefault="00000000">
            <w:r>
              <w:rPr>
                <w:color w:val="1B2631"/>
                <w:sz w:val="21"/>
                <w:szCs w:val="21"/>
              </w:rPr>
              <w:t>0.027</w:t>
            </w:r>
          </w:p>
        </w:tc>
        <w:tc>
          <w:tcPr>
            <w:tcW w:w="4060" w:type="dxa"/>
            <w:tcBorders>
              <w:top w:val="single" w:sz="1" w:space="0" w:color="2471A3"/>
              <w:left w:val="single" w:sz="1" w:space="0" w:color="2471A3"/>
              <w:bottom w:val="single" w:sz="1" w:space="0" w:color="2471A3"/>
              <w:right w:val="single" w:sz="1" w:space="0" w:color="2471A3"/>
            </w:tcBorders>
            <w:shd w:val="clear" w:color="auto" w:fill="FFFFFF"/>
            <w:tcMar>
              <w:top w:w="70" w:type="dxa"/>
              <w:left w:w="110" w:type="dxa"/>
              <w:bottom w:w="70" w:type="dxa"/>
              <w:right w:w="110" w:type="dxa"/>
            </w:tcMar>
          </w:tcPr>
          <w:p w14:paraId="00B55F84" w14:textId="77777777" w:rsidR="006A3B5A" w:rsidRDefault="00000000">
            <w:r>
              <w:rPr>
                <w:b/>
                <w:bCs/>
                <w:color w:val="A04000"/>
                <w:sz w:val="21"/>
                <w:szCs w:val="21"/>
              </w:rPr>
              <w:t>⚠ Nelson N2 (point 5/7)</w:t>
            </w:r>
          </w:p>
        </w:tc>
      </w:tr>
      <w:tr w:rsidR="006A3B5A" w14:paraId="13460F84" w14:textId="77777777">
        <w:tblPrEx>
          <w:tblCellMar>
            <w:top w:w="0" w:type="dxa"/>
            <w:bottom w:w="0" w:type="dxa"/>
          </w:tblCellMar>
        </w:tblPrEx>
        <w:tc>
          <w:tcPr>
            <w:tcW w:w="700" w:type="dxa"/>
            <w:tcBorders>
              <w:top w:val="single" w:sz="1" w:space="0" w:color="2471A3"/>
              <w:left w:val="single" w:sz="1" w:space="0" w:color="2471A3"/>
              <w:bottom w:val="single" w:sz="1" w:space="0" w:color="2471A3"/>
              <w:right w:val="single" w:sz="1" w:space="0" w:color="2471A3"/>
            </w:tcBorders>
            <w:shd w:val="clear" w:color="auto" w:fill="F2F3F4"/>
            <w:tcMar>
              <w:top w:w="70" w:type="dxa"/>
              <w:left w:w="110" w:type="dxa"/>
              <w:bottom w:w="70" w:type="dxa"/>
              <w:right w:w="110" w:type="dxa"/>
            </w:tcMar>
          </w:tcPr>
          <w:p w14:paraId="1BBCD5E8" w14:textId="77777777" w:rsidR="006A3B5A" w:rsidRDefault="00000000">
            <w:r>
              <w:rPr>
                <w:color w:val="1B2631"/>
                <w:sz w:val="21"/>
                <w:szCs w:val="21"/>
              </w:rPr>
              <w:t>29</w:t>
            </w:r>
          </w:p>
        </w:tc>
        <w:tc>
          <w:tcPr>
            <w:tcW w:w="1200" w:type="dxa"/>
            <w:tcBorders>
              <w:top w:val="single" w:sz="1" w:space="0" w:color="2471A3"/>
              <w:left w:val="single" w:sz="1" w:space="0" w:color="2471A3"/>
              <w:bottom w:val="single" w:sz="1" w:space="0" w:color="2471A3"/>
              <w:right w:val="single" w:sz="1" w:space="0" w:color="2471A3"/>
            </w:tcBorders>
            <w:shd w:val="clear" w:color="auto" w:fill="F2F3F4"/>
            <w:tcMar>
              <w:top w:w="70" w:type="dxa"/>
              <w:left w:w="110" w:type="dxa"/>
              <w:bottom w:w="70" w:type="dxa"/>
              <w:right w:w="110" w:type="dxa"/>
            </w:tcMar>
          </w:tcPr>
          <w:p w14:paraId="3666F5AE" w14:textId="77777777" w:rsidR="006A3B5A" w:rsidRDefault="00000000">
            <w:r>
              <w:rPr>
                <w:color w:val="1B2631"/>
                <w:sz w:val="21"/>
                <w:szCs w:val="21"/>
              </w:rPr>
              <w:t>Semaine 15</w:t>
            </w:r>
          </w:p>
        </w:tc>
        <w:tc>
          <w:tcPr>
            <w:tcW w:w="1700" w:type="dxa"/>
            <w:tcBorders>
              <w:top w:val="single" w:sz="1" w:space="0" w:color="2471A3"/>
              <w:left w:val="single" w:sz="1" w:space="0" w:color="2471A3"/>
              <w:bottom w:val="single" w:sz="1" w:space="0" w:color="2471A3"/>
              <w:right w:val="single" w:sz="1" w:space="0" w:color="2471A3"/>
            </w:tcBorders>
            <w:shd w:val="clear" w:color="auto" w:fill="F2F3F4"/>
            <w:tcMar>
              <w:top w:w="70" w:type="dxa"/>
              <w:left w:w="110" w:type="dxa"/>
              <w:bottom w:w="70" w:type="dxa"/>
              <w:right w:w="110" w:type="dxa"/>
            </w:tcMar>
          </w:tcPr>
          <w:p w14:paraId="26EBEA3B" w14:textId="77777777" w:rsidR="006A3B5A" w:rsidRDefault="00000000">
            <w:r>
              <w:rPr>
                <w:color w:val="1B2631"/>
                <w:sz w:val="21"/>
                <w:szCs w:val="21"/>
              </w:rPr>
              <w:t>3.723</w:t>
            </w:r>
          </w:p>
        </w:tc>
        <w:tc>
          <w:tcPr>
            <w:tcW w:w="1700" w:type="dxa"/>
            <w:tcBorders>
              <w:top w:val="single" w:sz="1" w:space="0" w:color="2471A3"/>
              <w:left w:val="single" w:sz="1" w:space="0" w:color="2471A3"/>
              <w:bottom w:val="single" w:sz="1" w:space="0" w:color="2471A3"/>
              <w:right w:val="single" w:sz="1" w:space="0" w:color="2471A3"/>
            </w:tcBorders>
            <w:shd w:val="clear" w:color="auto" w:fill="F2F3F4"/>
            <w:tcMar>
              <w:top w:w="70" w:type="dxa"/>
              <w:left w:w="110" w:type="dxa"/>
              <w:bottom w:w="70" w:type="dxa"/>
              <w:right w:w="110" w:type="dxa"/>
            </w:tcMar>
          </w:tcPr>
          <w:p w14:paraId="4385A0FD" w14:textId="77777777" w:rsidR="006A3B5A" w:rsidRDefault="00000000">
            <w:r>
              <w:rPr>
                <w:color w:val="1B2631"/>
                <w:sz w:val="21"/>
                <w:szCs w:val="21"/>
              </w:rPr>
              <w:t>0.025</w:t>
            </w:r>
          </w:p>
        </w:tc>
        <w:tc>
          <w:tcPr>
            <w:tcW w:w="4060" w:type="dxa"/>
            <w:tcBorders>
              <w:top w:val="single" w:sz="1" w:space="0" w:color="2471A3"/>
              <w:left w:val="single" w:sz="1" w:space="0" w:color="2471A3"/>
              <w:bottom w:val="single" w:sz="1" w:space="0" w:color="2471A3"/>
              <w:right w:val="single" w:sz="1" w:space="0" w:color="2471A3"/>
            </w:tcBorders>
            <w:shd w:val="clear" w:color="auto" w:fill="F2F3F4"/>
            <w:tcMar>
              <w:top w:w="70" w:type="dxa"/>
              <w:left w:w="110" w:type="dxa"/>
              <w:bottom w:w="70" w:type="dxa"/>
              <w:right w:w="110" w:type="dxa"/>
            </w:tcMar>
          </w:tcPr>
          <w:p w14:paraId="787DF5A7" w14:textId="77777777" w:rsidR="006A3B5A" w:rsidRDefault="00000000">
            <w:r>
              <w:rPr>
                <w:b/>
                <w:bCs/>
                <w:color w:val="A04000"/>
                <w:sz w:val="21"/>
                <w:szCs w:val="21"/>
              </w:rPr>
              <w:t>⚠ Nelson N2 (point 6/7)</w:t>
            </w:r>
          </w:p>
        </w:tc>
      </w:tr>
      <w:tr w:rsidR="006A3B5A" w14:paraId="5005CC1E" w14:textId="77777777">
        <w:tblPrEx>
          <w:tblCellMar>
            <w:top w:w="0" w:type="dxa"/>
            <w:bottom w:w="0" w:type="dxa"/>
          </w:tblCellMar>
        </w:tblPrEx>
        <w:tc>
          <w:tcPr>
            <w:tcW w:w="700" w:type="dxa"/>
            <w:tcBorders>
              <w:top w:val="single" w:sz="1" w:space="0" w:color="2471A3"/>
              <w:left w:val="single" w:sz="1" w:space="0" w:color="2471A3"/>
              <w:bottom w:val="single" w:sz="1" w:space="0" w:color="2471A3"/>
              <w:right w:val="single" w:sz="1" w:space="0" w:color="2471A3"/>
            </w:tcBorders>
            <w:shd w:val="clear" w:color="auto" w:fill="FFFFFF"/>
            <w:tcMar>
              <w:top w:w="70" w:type="dxa"/>
              <w:left w:w="110" w:type="dxa"/>
              <w:bottom w:w="70" w:type="dxa"/>
              <w:right w:w="110" w:type="dxa"/>
            </w:tcMar>
          </w:tcPr>
          <w:p w14:paraId="01CDFA92" w14:textId="77777777" w:rsidR="006A3B5A" w:rsidRDefault="00000000">
            <w:r>
              <w:rPr>
                <w:color w:val="1B2631"/>
                <w:sz w:val="21"/>
                <w:szCs w:val="21"/>
              </w:rPr>
              <w:t>30</w:t>
            </w:r>
          </w:p>
        </w:tc>
        <w:tc>
          <w:tcPr>
            <w:tcW w:w="1200" w:type="dxa"/>
            <w:tcBorders>
              <w:top w:val="single" w:sz="1" w:space="0" w:color="2471A3"/>
              <w:left w:val="single" w:sz="1" w:space="0" w:color="2471A3"/>
              <w:bottom w:val="single" w:sz="1" w:space="0" w:color="2471A3"/>
              <w:right w:val="single" w:sz="1" w:space="0" w:color="2471A3"/>
            </w:tcBorders>
            <w:shd w:val="clear" w:color="auto" w:fill="FFFFFF"/>
            <w:tcMar>
              <w:top w:w="70" w:type="dxa"/>
              <w:left w:w="110" w:type="dxa"/>
              <w:bottom w:w="70" w:type="dxa"/>
              <w:right w:w="110" w:type="dxa"/>
            </w:tcMar>
          </w:tcPr>
          <w:p w14:paraId="56126EAE" w14:textId="77777777" w:rsidR="006A3B5A" w:rsidRDefault="00000000">
            <w:r>
              <w:rPr>
                <w:color w:val="1B2631"/>
                <w:sz w:val="21"/>
                <w:szCs w:val="21"/>
              </w:rPr>
              <w:t>Semaine 15</w:t>
            </w:r>
          </w:p>
        </w:tc>
        <w:tc>
          <w:tcPr>
            <w:tcW w:w="1700" w:type="dxa"/>
            <w:tcBorders>
              <w:top w:val="single" w:sz="1" w:space="0" w:color="2471A3"/>
              <w:left w:val="single" w:sz="1" w:space="0" w:color="2471A3"/>
              <w:bottom w:val="single" w:sz="1" w:space="0" w:color="2471A3"/>
              <w:right w:val="single" w:sz="1" w:space="0" w:color="2471A3"/>
            </w:tcBorders>
            <w:shd w:val="clear" w:color="auto" w:fill="FFFFFF"/>
            <w:tcMar>
              <w:top w:w="70" w:type="dxa"/>
              <w:left w:w="110" w:type="dxa"/>
              <w:bottom w:w="70" w:type="dxa"/>
              <w:right w:w="110" w:type="dxa"/>
            </w:tcMar>
          </w:tcPr>
          <w:p w14:paraId="1C2CF989" w14:textId="77777777" w:rsidR="006A3B5A" w:rsidRDefault="00000000">
            <w:r>
              <w:rPr>
                <w:color w:val="1B2631"/>
                <w:sz w:val="21"/>
                <w:szCs w:val="21"/>
              </w:rPr>
              <w:t>3.751</w:t>
            </w:r>
          </w:p>
        </w:tc>
        <w:tc>
          <w:tcPr>
            <w:tcW w:w="1700" w:type="dxa"/>
            <w:tcBorders>
              <w:top w:val="single" w:sz="1" w:space="0" w:color="2471A3"/>
              <w:left w:val="single" w:sz="1" w:space="0" w:color="2471A3"/>
              <w:bottom w:val="single" w:sz="1" w:space="0" w:color="2471A3"/>
              <w:right w:val="single" w:sz="1" w:space="0" w:color="2471A3"/>
            </w:tcBorders>
            <w:shd w:val="clear" w:color="auto" w:fill="FFFFFF"/>
            <w:tcMar>
              <w:top w:w="70" w:type="dxa"/>
              <w:left w:w="110" w:type="dxa"/>
              <w:bottom w:w="70" w:type="dxa"/>
              <w:right w:w="110" w:type="dxa"/>
            </w:tcMar>
          </w:tcPr>
          <w:p w14:paraId="046DAB9B" w14:textId="77777777" w:rsidR="006A3B5A" w:rsidRDefault="00000000">
            <w:r>
              <w:rPr>
                <w:color w:val="1B2631"/>
                <w:sz w:val="21"/>
                <w:szCs w:val="21"/>
              </w:rPr>
              <w:t>0.028</w:t>
            </w:r>
          </w:p>
        </w:tc>
        <w:tc>
          <w:tcPr>
            <w:tcW w:w="4060" w:type="dxa"/>
            <w:tcBorders>
              <w:top w:val="single" w:sz="1" w:space="0" w:color="2471A3"/>
              <w:left w:val="single" w:sz="1" w:space="0" w:color="2471A3"/>
              <w:bottom w:val="single" w:sz="1" w:space="0" w:color="2471A3"/>
              <w:right w:val="single" w:sz="1" w:space="0" w:color="2471A3"/>
            </w:tcBorders>
            <w:shd w:val="clear" w:color="auto" w:fill="FADBD8"/>
            <w:tcMar>
              <w:top w:w="70" w:type="dxa"/>
              <w:left w:w="110" w:type="dxa"/>
              <w:bottom w:w="70" w:type="dxa"/>
              <w:right w:w="110" w:type="dxa"/>
            </w:tcMar>
          </w:tcPr>
          <w:p w14:paraId="7E5CFA93" w14:textId="77777777" w:rsidR="006A3B5A" w:rsidRDefault="00000000">
            <w:r>
              <w:rPr>
                <w:b/>
                <w:bCs/>
                <w:color w:val="922B21"/>
                <w:sz w:val="21"/>
                <w:szCs w:val="21"/>
              </w:rPr>
              <w:t>ALARME Nelson N2 — 7 pts montants</w:t>
            </w:r>
          </w:p>
        </w:tc>
      </w:tr>
    </w:tbl>
    <w:p w14:paraId="09747856" w14:textId="77777777" w:rsidR="006A3B5A" w:rsidRDefault="006A3B5A">
      <w:pPr>
        <w:spacing w:before="80" w:after="100"/>
      </w:pPr>
    </w:p>
    <w:p w14:paraId="54394220" w14:textId="77777777" w:rsidR="006A3B5A" w:rsidRDefault="00000000">
      <w:pPr>
        <w:spacing w:before="80" w:after="80"/>
        <w:jc w:val="both"/>
      </w:pPr>
      <w:r>
        <w:rPr>
          <w:color w:val="1B2631"/>
        </w:rPr>
        <w:t>Dans cet exemple, la carte I-MR détecte une dérive progressive du facteur k' entre les semaines 13 et 15, bien avant que la valeur ne sorte des limites UCL/LCL absolues. La règle de Nelson N2 (7 points consécutifs dans la même direction) est déclenchée à la série 30. Sans la MSP, cette dérive n'aurait été visible qu'au moment où k' aurait franchi le seuil SST — soit plusieurs semaines plus tard et plusieurs dizaines de lots analysés.</w:t>
      </w:r>
    </w:p>
    <w:p w14:paraId="33AA9905" w14:textId="77777777" w:rsidR="006A3B5A" w:rsidRDefault="006A3B5A">
      <w:pPr>
        <w:spacing w:before="120" w:after="100"/>
      </w:pPr>
    </w:p>
    <w:p w14:paraId="32BD3507" w14:textId="77777777" w:rsidR="006A3B5A" w:rsidRDefault="00000000">
      <w:pPr>
        <w:pStyle w:val="Titre2"/>
      </w:pPr>
      <w:r>
        <w:t>8.4.2 La carte Xbar-R (Moyennes — Étendues) — Pour les données en sous-groupes</w:t>
      </w:r>
    </w:p>
    <w:p w14:paraId="1FA809B6" w14:textId="77777777" w:rsidR="006A3B5A" w:rsidRDefault="00000000">
      <w:pPr>
        <w:spacing w:before="80" w:after="80"/>
        <w:jc w:val="both"/>
      </w:pPr>
      <w:r>
        <w:rPr>
          <w:color w:val="1B2631"/>
        </w:rPr>
        <w:t xml:space="preserve">Lorsque plusieurs mesures sont réalisées dans les mêmes conditions au sein d'une même série — par exemple, 5 injections du MRC sur un même vial pour le calcul du %CV SST — on dispose d'un sous-groupe de taille n. La carte Xbar-R trace les moyennes des sous-groupes (Xbar) et les étendues </w:t>
      </w:r>
      <w:r>
        <w:rPr>
          <w:color w:val="1B2631"/>
        </w:rPr>
        <w:lastRenderedPageBreak/>
        <w:t>intra-groupe (R), et est plus puissante que la carte I-MR pour détecter les petits déplacements de la moyenne.</w:t>
      </w:r>
    </w:p>
    <w:p w14:paraId="0C895F7D" w14:textId="77777777" w:rsidR="006A3B5A" w:rsidRDefault="006A3B5A">
      <w:pPr>
        <w:spacing w:before="80" w:after="10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6A3B5A" w14:paraId="2CE7BD96" w14:textId="77777777">
        <w:tblPrEx>
          <w:tblCellMar>
            <w:top w:w="0" w:type="dxa"/>
            <w:bottom w:w="0" w:type="dxa"/>
          </w:tblCellMar>
        </w:tblPrEx>
        <w:tc>
          <w:tcPr>
            <w:tcW w:w="0" w:type="auto"/>
            <w:tcBorders>
              <w:top w:val="single" w:sz="2" w:space="0" w:color="E67E22"/>
              <w:left w:val="single" w:sz="2" w:space="0" w:color="E67E22"/>
              <w:bottom w:val="single" w:sz="2" w:space="0" w:color="E67E22"/>
              <w:right w:val="single" w:sz="2" w:space="0" w:color="E67E22"/>
            </w:tcBorders>
            <w:shd w:val="clear" w:color="auto" w:fill="FDEBD0"/>
            <w:tcMar>
              <w:top w:w="120" w:type="dxa"/>
              <w:left w:w="260" w:type="dxa"/>
              <w:bottom w:w="120" w:type="dxa"/>
              <w:right w:w="260" w:type="dxa"/>
            </w:tcMar>
          </w:tcPr>
          <w:p w14:paraId="0D21061F" w14:textId="77777777" w:rsidR="006A3B5A" w:rsidRDefault="00000000">
            <w:pPr>
              <w:jc w:val="center"/>
            </w:pPr>
            <w:r>
              <w:rPr>
                <w:rFonts w:ascii="Courier New" w:eastAsia="Courier New" w:hAnsi="Courier New" w:cs="Courier New"/>
                <w:b/>
                <w:bCs/>
                <w:color w:val="A04000"/>
                <w:sz w:val="24"/>
                <w:szCs w:val="24"/>
              </w:rPr>
              <w:t>UCL_Xbar = X̄̄ + A₂ × R̄   et   LCL_Xbar = X̄̄ − A₂ × R̄</w:t>
            </w:r>
          </w:p>
          <w:p w14:paraId="46F48038" w14:textId="77777777" w:rsidR="006A3B5A" w:rsidRDefault="00000000">
            <w:pPr>
              <w:spacing w:before="60"/>
              <w:jc w:val="center"/>
            </w:pPr>
            <w:r>
              <w:rPr>
                <w:i/>
                <w:iCs/>
                <w:color w:val="4D5656"/>
                <w:sz w:val="20"/>
                <w:szCs w:val="20"/>
              </w:rPr>
              <w:t>A₂ dépend de la taille du sous-groupe n. Exemple : A₂(n=5) = 0.577. R̄ = moyenne des étendues intra-sous-groupes.</w:t>
            </w:r>
          </w:p>
        </w:tc>
      </w:tr>
    </w:tbl>
    <w:p w14:paraId="5160E3C8" w14:textId="77777777" w:rsidR="006A3B5A" w:rsidRDefault="006A3B5A">
      <w:pPr>
        <w:spacing w:before="60" w:after="10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6A3B5A" w14:paraId="1764C11F" w14:textId="77777777">
        <w:tblPrEx>
          <w:tblCellMar>
            <w:top w:w="0" w:type="dxa"/>
            <w:bottom w:w="0" w:type="dxa"/>
          </w:tblCellMar>
        </w:tblPrEx>
        <w:tc>
          <w:tcPr>
            <w:tcW w:w="0" w:type="auto"/>
            <w:tcBorders>
              <w:top w:val="single" w:sz="2" w:space="0" w:color="E67E22"/>
              <w:left w:val="single" w:sz="2" w:space="0" w:color="E67E22"/>
              <w:bottom w:val="single" w:sz="2" w:space="0" w:color="E67E22"/>
              <w:right w:val="single" w:sz="2" w:space="0" w:color="E67E22"/>
            </w:tcBorders>
            <w:shd w:val="clear" w:color="auto" w:fill="FDEBD0"/>
            <w:tcMar>
              <w:top w:w="120" w:type="dxa"/>
              <w:left w:w="260" w:type="dxa"/>
              <w:bottom w:w="120" w:type="dxa"/>
              <w:right w:w="260" w:type="dxa"/>
            </w:tcMar>
          </w:tcPr>
          <w:p w14:paraId="0D0F43A8" w14:textId="77777777" w:rsidR="006A3B5A" w:rsidRDefault="00000000">
            <w:pPr>
              <w:jc w:val="center"/>
            </w:pPr>
            <w:r>
              <w:rPr>
                <w:rFonts w:ascii="Courier New" w:eastAsia="Courier New" w:hAnsi="Courier New" w:cs="Courier New"/>
                <w:b/>
                <w:bCs/>
                <w:color w:val="A04000"/>
                <w:sz w:val="24"/>
                <w:szCs w:val="24"/>
              </w:rPr>
              <w:t>UCL_R = D₄ × R̄   et   LCL_R = D₃ × R̄</w:t>
            </w:r>
          </w:p>
          <w:p w14:paraId="1DA328E6" w14:textId="77777777" w:rsidR="006A3B5A" w:rsidRDefault="00000000">
            <w:pPr>
              <w:spacing w:before="60"/>
              <w:jc w:val="center"/>
            </w:pPr>
            <w:r>
              <w:rPr>
                <w:i/>
                <w:iCs/>
                <w:color w:val="4D5656"/>
                <w:sz w:val="20"/>
                <w:szCs w:val="20"/>
              </w:rPr>
              <w:t>D₄(n=5) = 2.114, D₃(n=5) = 0 (pour n ≤ 6). Constantes tabulées dans AIAG SPC Reference Manual.</w:t>
            </w:r>
          </w:p>
        </w:tc>
      </w:tr>
    </w:tbl>
    <w:p w14:paraId="0F517345" w14:textId="77777777" w:rsidR="006A3B5A" w:rsidRDefault="006A3B5A">
      <w:pPr>
        <w:spacing w:before="80" w:after="100"/>
      </w:pPr>
    </w:p>
    <w:p w14:paraId="42BFC99A" w14:textId="77777777" w:rsidR="006A3B5A" w:rsidRDefault="00000000">
      <w:pPr>
        <w:spacing w:before="80" w:after="80"/>
        <w:jc w:val="both"/>
      </w:pPr>
      <w:r>
        <w:rPr>
          <w:color w:val="1B2631"/>
        </w:rPr>
        <w:t>En pratique HPLC, la carte Xbar-R est pertinente pour surveiller le %CV des injections de précision système (5-6 injections MRC) ou le biais moyen sur plusieurs préparations indépendantes d'une même série. Elle est moins utile pour les paramètres chromatographiques comme k' ou N, qui sont habituellement mesurés en singleton.</w:t>
      </w:r>
    </w:p>
    <w:p w14:paraId="52A5E0E0" w14:textId="77777777" w:rsidR="006A3B5A" w:rsidRDefault="006A3B5A">
      <w:pPr>
        <w:spacing w:before="120" w:after="100"/>
      </w:pPr>
    </w:p>
    <w:p w14:paraId="40B0D99A" w14:textId="77777777" w:rsidR="006A3B5A" w:rsidRDefault="00000000">
      <w:pPr>
        <w:pStyle w:val="Titre2"/>
      </w:pPr>
      <w:r>
        <w:t>8.4.3 La carte EWMA — Détection des dérives lentes</w:t>
      </w:r>
    </w:p>
    <w:p w14:paraId="5B98B5D2" w14:textId="77777777" w:rsidR="006A3B5A" w:rsidRDefault="00000000">
      <w:pPr>
        <w:spacing w:before="80" w:after="80"/>
        <w:jc w:val="both"/>
      </w:pPr>
      <w:r>
        <w:rPr>
          <w:color w:val="1B2631"/>
        </w:rPr>
        <w:t>La carte EWMA (Exponentially Weighted Moving Average — Moyenne Mobile à Pondération Exponentielle) est un outil sophistiqué particulièrement adapté aux phénomènes de dérive lente, caractéristiques du vieillissement des colonnes HPLC, de l'usure des lampes UV ou de la dégradation progressive des réactifs. Contrairement à la carte I-MR qui ne considère que le point actuel, l'EWMA attribue un poids à tous les points passés — les plus récents pesant plus lourd que les anciens.</w:t>
      </w:r>
    </w:p>
    <w:p w14:paraId="0C842111" w14:textId="77777777" w:rsidR="006A3B5A" w:rsidRDefault="006A3B5A">
      <w:pPr>
        <w:spacing w:before="80" w:after="10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6A3B5A" w14:paraId="7958A8F5" w14:textId="77777777">
        <w:tblPrEx>
          <w:tblCellMar>
            <w:top w:w="0" w:type="dxa"/>
            <w:bottom w:w="0" w:type="dxa"/>
          </w:tblCellMar>
        </w:tblPrEx>
        <w:tc>
          <w:tcPr>
            <w:tcW w:w="0" w:type="auto"/>
            <w:tcBorders>
              <w:top w:val="single" w:sz="2" w:space="0" w:color="E67E22"/>
              <w:left w:val="single" w:sz="2" w:space="0" w:color="E67E22"/>
              <w:bottom w:val="single" w:sz="2" w:space="0" w:color="E67E22"/>
              <w:right w:val="single" w:sz="2" w:space="0" w:color="E67E22"/>
            </w:tcBorders>
            <w:shd w:val="clear" w:color="auto" w:fill="FDEBD0"/>
            <w:tcMar>
              <w:top w:w="120" w:type="dxa"/>
              <w:left w:w="260" w:type="dxa"/>
              <w:bottom w:w="120" w:type="dxa"/>
              <w:right w:w="260" w:type="dxa"/>
            </w:tcMar>
          </w:tcPr>
          <w:p w14:paraId="43F5529B" w14:textId="77777777" w:rsidR="006A3B5A" w:rsidRDefault="00000000">
            <w:pPr>
              <w:jc w:val="center"/>
            </w:pPr>
            <w:r>
              <w:rPr>
                <w:rFonts w:ascii="Courier New" w:eastAsia="Courier New" w:hAnsi="Courier New" w:cs="Courier New"/>
                <w:b/>
                <w:bCs/>
                <w:color w:val="A04000"/>
                <w:sz w:val="24"/>
                <w:szCs w:val="24"/>
              </w:rPr>
              <w:t>z_t = λ × x_t + (1−λ) × z_{t−1}</w:t>
            </w:r>
          </w:p>
          <w:p w14:paraId="356EDE73" w14:textId="77777777" w:rsidR="006A3B5A" w:rsidRDefault="00000000">
            <w:pPr>
              <w:spacing w:before="60"/>
              <w:jc w:val="center"/>
            </w:pPr>
            <w:r>
              <w:rPr>
                <w:i/>
                <w:iCs/>
                <w:color w:val="4D5656"/>
                <w:sz w:val="20"/>
                <w:szCs w:val="20"/>
              </w:rPr>
              <w:t>λ = paramètre de lissage (0 &lt; λ ≤ 1). λ faible (0.05-0.20) = grande mémoire = détection dérives lentes. λ élevé (0.3-0.5) = mémoire courte ≈ carte I-MR.</w:t>
            </w:r>
          </w:p>
        </w:tc>
      </w:tr>
    </w:tbl>
    <w:p w14:paraId="5956AE45" w14:textId="77777777" w:rsidR="006A3B5A" w:rsidRDefault="006A3B5A">
      <w:pPr>
        <w:spacing w:before="80" w:after="100"/>
      </w:pPr>
    </w:p>
    <w:p w14:paraId="6D68833A" w14:textId="77777777" w:rsidR="006A3B5A" w:rsidRDefault="00000000">
      <w:pPr>
        <w:spacing w:before="80" w:after="80"/>
        <w:jc w:val="both"/>
      </w:pPr>
      <w:r>
        <w:rPr>
          <w:color w:val="1B2631"/>
        </w:rPr>
        <w:t>Le paramètre λ est le cœur de la carte EWMA. Pour la surveillance des colonnes HPLC — où une dérive typique se produit sur 50 à 150 injections — un λ de 0.1 à 0.2 est recommandé. Cela signifie que la valeur actuelle contribue à hauteur de 10-20% à la statistique, tandis que les 80-90% restants proviennent de la mémoire historique pondérée. La carte 'accumule' les petits changements successifs et les rend visibles bien avant qu'ils ne produisent un point hors limite sur une carte I-MR.</w:t>
      </w:r>
    </w:p>
    <w:p w14:paraId="5D7F3311" w14:textId="77777777" w:rsidR="006A3B5A" w:rsidRDefault="006A3B5A">
      <w:pPr>
        <w:spacing w:before="80" w:after="10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6A3B5A" w14:paraId="1982EAC8" w14:textId="77777777">
        <w:tblPrEx>
          <w:tblCellMar>
            <w:top w:w="0" w:type="dxa"/>
            <w:bottom w:w="0" w:type="dxa"/>
          </w:tblCellMar>
        </w:tblPrEx>
        <w:tc>
          <w:tcPr>
            <w:tcW w:w="0" w:type="auto"/>
            <w:tcBorders>
              <w:top w:val="single" w:sz="2" w:space="0" w:color="0E6655"/>
              <w:left w:val="single" w:sz="2" w:space="0" w:color="0E6655"/>
              <w:bottom w:val="single" w:sz="2" w:space="0" w:color="0E6655"/>
              <w:right w:val="single" w:sz="2" w:space="0" w:color="0E6655"/>
            </w:tcBorders>
            <w:shd w:val="clear" w:color="auto" w:fill="0E6655"/>
            <w:tcMar>
              <w:top w:w="100" w:type="dxa"/>
              <w:left w:w="200" w:type="dxa"/>
              <w:bottom w:w="100" w:type="dxa"/>
              <w:right w:w="200" w:type="dxa"/>
            </w:tcMar>
          </w:tcPr>
          <w:p w14:paraId="73D6FBB3" w14:textId="77777777" w:rsidR="006A3B5A" w:rsidRDefault="00000000">
            <w:r>
              <w:rPr>
                <w:b/>
                <w:bCs/>
                <w:color w:val="FFFFFF"/>
              </w:rPr>
              <w:t>Recommandations pratiques pour le choix de λ en HPLC</w:t>
            </w:r>
          </w:p>
        </w:tc>
      </w:tr>
      <w:tr w:rsidR="006A3B5A" w14:paraId="134A242A" w14:textId="77777777">
        <w:tblPrEx>
          <w:tblCellMar>
            <w:top w:w="0" w:type="dxa"/>
            <w:bottom w:w="0" w:type="dxa"/>
          </w:tblCellMar>
        </w:tblPrEx>
        <w:tc>
          <w:tcPr>
            <w:tcW w:w="0" w:type="auto"/>
            <w:tcBorders>
              <w:top w:val="single" w:sz="1" w:space="0" w:color="0E6655"/>
              <w:left w:val="single" w:sz="1" w:space="0" w:color="0E6655"/>
              <w:bottom w:val="single" w:sz="1" w:space="0" w:color="0E6655"/>
              <w:right w:val="single" w:sz="1" w:space="0" w:color="0E6655"/>
            </w:tcBorders>
            <w:shd w:val="clear" w:color="auto" w:fill="D1F2EB"/>
            <w:tcMar>
              <w:top w:w="70" w:type="dxa"/>
              <w:left w:w="200" w:type="dxa"/>
              <w:bottom w:w="70" w:type="dxa"/>
              <w:right w:w="200" w:type="dxa"/>
            </w:tcMar>
          </w:tcPr>
          <w:p w14:paraId="4E75ABBC" w14:textId="77777777" w:rsidR="006A3B5A" w:rsidRDefault="00000000">
            <w:pPr>
              <w:jc w:val="both"/>
            </w:pPr>
            <w:r>
              <w:rPr>
                <w:color w:val="1B2631"/>
                <w:sz w:val="21"/>
                <w:szCs w:val="21"/>
              </w:rPr>
              <w:t>λ = 0.05 - 0.10 → Surveillance des dérives très lentes (vieillissement colonne sur 3-6 mois)</w:t>
            </w:r>
          </w:p>
        </w:tc>
      </w:tr>
      <w:tr w:rsidR="006A3B5A" w14:paraId="03002BC8" w14:textId="77777777">
        <w:tblPrEx>
          <w:tblCellMar>
            <w:top w:w="0" w:type="dxa"/>
            <w:bottom w:w="0" w:type="dxa"/>
          </w:tblCellMar>
        </w:tblPrEx>
        <w:tc>
          <w:tcPr>
            <w:tcW w:w="0" w:type="auto"/>
            <w:tcBorders>
              <w:top w:val="single" w:sz="1" w:space="0" w:color="0E6655"/>
              <w:left w:val="single" w:sz="1" w:space="0" w:color="0E6655"/>
              <w:bottom w:val="single" w:sz="1" w:space="0" w:color="0E6655"/>
              <w:right w:val="single" w:sz="1" w:space="0" w:color="0E6655"/>
            </w:tcBorders>
            <w:shd w:val="clear" w:color="auto" w:fill="FFFFFF"/>
            <w:tcMar>
              <w:top w:w="70" w:type="dxa"/>
              <w:left w:w="200" w:type="dxa"/>
              <w:bottom w:w="70" w:type="dxa"/>
              <w:right w:w="200" w:type="dxa"/>
            </w:tcMar>
          </w:tcPr>
          <w:p w14:paraId="1E5A2312" w14:textId="77777777" w:rsidR="006A3B5A" w:rsidRDefault="00000000">
            <w:r>
              <w:rPr>
                <w:color w:val="1B2631"/>
                <w:sz w:val="21"/>
                <w:szCs w:val="21"/>
              </w:rPr>
              <w:t xml:space="preserve">   Exemple : dérive du temps de rétention absolu tR due au vieillissement phase stationnaire</w:t>
            </w:r>
          </w:p>
        </w:tc>
      </w:tr>
      <w:tr w:rsidR="006A3B5A" w14:paraId="5C82C57A" w14:textId="77777777">
        <w:tblPrEx>
          <w:tblCellMar>
            <w:top w:w="0" w:type="dxa"/>
            <w:bottom w:w="0" w:type="dxa"/>
          </w:tblCellMar>
        </w:tblPrEx>
        <w:tc>
          <w:tcPr>
            <w:tcW w:w="0" w:type="auto"/>
            <w:tcBorders>
              <w:top w:val="single" w:sz="1" w:space="0" w:color="0E6655"/>
              <w:left w:val="single" w:sz="1" w:space="0" w:color="0E6655"/>
              <w:bottom w:val="single" w:sz="1" w:space="0" w:color="0E6655"/>
              <w:right w:val="single" w:sz="1" w:space="0" w:color="0E6655"/>
            </w:tcBorders>
            <w:shd w:val="clear" w:color="auto" w:fill="D1F2EB"/>
            <w:tcMar>
              <w:top w:w="70" w:type="dxa"/>
              <w:left w:w="200" w:type="dxa"/>
              <w:bottom w:w="70" w:type="dxa"/>
              <w:right w:w="200" w:type="dxa"/>
            </w:tcMar>
          </w:tcPr>
          <w:p w14:paraId="389C3AA6" w14:textId="77777777" w:rsidR="006A3B5A" w:rsidRDefault="00000000">
            <w:r>
              <w:rPr>
                <w:color w:val="1B2631"/>
                <w:sz w:val="21"/>
                <w:szCs w:val="21"/>
              </w:rPr>
              <w:t xml:space="preserve">   Avantage : détection de dérives imperceptibles sur la carte I-MR</w:t>
            </w:r>
          </w:p>
        </w:tc>
      </w:tr>
      <w:tr w:rsidR="006A3B5A" w14:paraId="3ED0CEF4" w14:textId="77777777">
        <w:tblPrEx>
          <w:tblCellMar>
            <w:top w:w="0" w:type="dxa"/>
            <w:bottom w:w="0" w:type="dxa"/>
          </w:tblCellMar>
        </w:tblPrEx>
        <w:tc>
          <w:tcPr>
            <w:tcW w:w="0" w:type="auto"/>
            <w:tcBorders>
              <w:top w:val="single" w:sz="1" w:space="0" w:color="0E6655"/>
              <w:left w:val="single" w:sz="1" w:space="0" w:color="0E6655"/>
              <w:bottom w:val="single" w:sz="1" w:space="0" w:color="0E6655"/>
              <w:right w:val="single" w:sz="1" w:space="0" w:color="0E6655"/>
            </w:tcBorders>
            <w:shd w:val="clear" w:color="auto" w:fill="FFFFFF"/>
            <w:tcMar>
              <w:top w:w="70" w:type="dxa"/>
              <w:left w:w="200" w:type="dxa"/>
              <w:bottom w:w="70" w:type="dxa"/>
              <w:right w:w="200" w:type="dxa"/>
            </w:tcMar>
          </w:tcPr>
          <w:p w14:paraId="1FDEBBA1" w14:textId="77777777" w:rsidR="006A3B5A" w:rsidRDefault="00000000">
            <w:r>
              <w:rPr>
                <w:color w:val="1B2631"/>
                <w:sz w:val="21"/>
                <w:szCs w:val="21"/>
              </w:rPr>
              <w:t xml:space="preserve">   Inconvénient : lenteur de réaction aux sauts brusques</w:t>
            </w:r>
          </w:p>
        </w:tc>
      </w:tr>
      <w:tr w:rsidR="006A3B5A" w14:paraId="7CF92A4F" w14:textId="77777777">
        <w:tblPrEx>
          <w:tblCellMar>
            <w:top w:w="0" w:type="dxa"/>
            <w:bottom w:w="0" w:type="dxa"/>
          </w:tblCellMar>
        </w:tblPrEx>
        <w:tc>
          <w:tcPr>
            <w:tcW w:w="0" w:type="auto"/>
            <w:tcBorders>
              <w:top w:val="single" w:sz="1" w:space="0" w:color="0E6655"/>
              <w:left w:val="single" w:sz="1" w:space="0" w:color="0E6655"/>
              <w:bottom w:val="single" w:sz="1" w:space="0" w:color="0E6655"/>
              <w:right w:val="single" w:sz="1" w:space="0" w:color="0E6655"/>
            </w:tcBorders>
            <w:shd w:val="clear" w:color="auto" w:fill="D1F2EB"/>
            <w:tcMar>
              <w:top w:w="70" w:type="dxa"/>
              <w:left w:w="200" w:type="dxa"/>
              <w:bottom w:w="70" w:type="dxa"/>
              <w:right w:w="200" w:type="dxa"/>
            </w:tcMar>
          </w:tcPr>
          <w:p w14:paraId="6BA03AB5" w14:textId="77777777" w:rsidR="006A3B5A" w:rsidRDefault="006A3B5A">
            <w:pPr>
              <w:jc w:val="both"/>
            </w:pPr>
          </w:p>
        </w:tc>
      </w:tr>
      <w:tr w:rsidR="006A3B5A" w14:paraId="0E1E5657" w14:textId="77777777">
        <w:tblPrEx>
          <w:tblCellMar>
            <w:top w:w="0" w:type="dxa"/>
            <w:bottom w:w="0" w:type="dxa"/>
          </w:tblCellMar>
        </w:tblPrEx>
        <w:tc>
          <w:tcPr>
            <w:tcW w:w="0" w:type="auto"/>
            <w:tcBorders>
              <w:top w:val="single" w:sz="1" w:space="0" w:color="0E6655"/>
              <w:left w:val="single" w:sz="1" w:space="0" w:color="0E6655"/>
              <w:bottom w:val="single" w:sz="1" w:space="0" w:color="0E6655"/>
              <w:right w:val="single" w:sz="1" w:space="0" w:color="0E6655"/>
            </w:tcBorders>
            <w:shd w:val="clear" w:color="auto" w:fill="FFFFFF"/>
            <w:tcMar>
              <w:top w:w="70" w:type="dxa"/>
              <w:left w:w="200" w:type="dxa"/>
              <w:bottom w:w="70" w:type="dxa"/>
              <w:right w:w="200" w:type="dxa"/>
            </w:tcMar>
          </w:tcPr>
          <w:p w14:paraId="7DD922F0" w14:textId="77777777" w:rsidR="006A3B5A" w:rsidRDefault="00000000">
            <w:pPr>
              <w:jc w:val="both"/>
            </w:pPr>
            <w:r>
              <w:rPr>
                <w:color w:val="1B2631"/>
                <w:sz w:val="21"/>
                <w:szCs w:val="21"/>
              </w:rPr>
              <w:lastRenderedPageBreak/>
              <w:t>λ = 0.20 → Recommandation standard pour la surveillance HPLC en routine</w:t>
            </w:r>
          </w:p>
        </w:tc>
      </w:tr>
      <w:tr w:rsidR="006A3B5A" w14:paraId="697F750B" w14:textId="77777777">
        <w:tblPrEx>
          <w:tblCellMar>
            <w:top w:w="0" w:type="dxa"/>
            <w:bottom w:w="0" w:type="dxa"/>
          </w:tblCellMar>
        </w:tblPrEx>
        <w:tc>
          <w:tcPr>
            <w:tcW w:w="0" w:type="auto"/>
            <w:tcBorders>
              <w:top w:val="single" w:sz="1" w:space="0" w:color="0E6655"/>
              <w:left w:val="single" w:sz="1" w:space="0" w:color="0E6655"/>
              <w:bottom w:val="single" w:sz="1" w:space="0" w:color="0E6655"/>
              <w:right w:val="single" w:sz="1" w:space="0" w:color="0E6655"/>
            </w:tcBorders>
            <w:shd w:val="clear" w:color="auto" w:fill="D1F2EB"/>
            <w:tcMar>
              <w:top w:w="70" w:type="dxa"/>
              <w:left w:w="200" w:type="dxa"/>
              <w:bottom w:w="70" w:type="dxa"/>
              <w:right w:w="200" w:type="dxa"/>
            </w:tcMar>
          </w:tcPr>
          <w:p w14:paraId="3CE2F28A" w14:textId="77777777" w:rsidR="006A3B5A" w:rsidRDefault="00000000">
            <w:r>
              <w:rPr>
                <w:color w:val="1B2631"/>
                <w:sz w:val="21"/>
                <w:szCs w:val="21"/>
              </w:rPr>
              <w:t xml:space="preserve">   Bon équilibre entre détection des dérives et réactivité aux changements soudains</w:t>
            </w:r>
          </w:p>
        </w:tc>
      </w:tr>
      <w:tr w:rsidR="006A3B5A" w14:paraId="5117D3E5" w14:textId="77777777">
        <w:tblPrEx>
          <w:tblCellMar>
            <w:top w:w="0" w:type="dxa"/>
            <w:bottom w:w="0" w:type="dxa"/>
          </w:tblCellMar>
        </w:tblPrEx>
        <w:tc>
          <w:tcPr>
            <w:tcW w:w="0" w:type="auto"/>
            <w:tcBorders>
              <w:top w:val="single" w:sz="1" w:space="0" w:color="0E6655"/>
              <w:left w:val="single" w:sz="1" w:space="0" w:color="0E6655"/>
              <w:bottom w:val="single" w:sz="1" w:space="0" w:color="0E6655"/>
              <w:right w:val="single" w:sz="1" w:space="0" w:color="0E6655"/>
            </w:tcBorders>
            <w:shd w:val="clear" w:color="auto" w:fill="FFFFFF"/>
            <w:tcMar>
              <w:top w:w="70" w:type="dxa"/>
              <w:left w:w="200" w:type="dxa"/>
              <w:bottom w:w="70" w:type="dxa"/>
              <w:right w:w="200" w:type="dxa"/>
            </w:tcMar>
          </w:tcPr>
          <w:p w14:paraId="59BA09D3" w14:textId="77777777" w:rsidR="006A3B5A" w:rsidRDefault="00000000">
            <w:r>
              <w:rPr>
                <w:color w:val="1B2631"/>
                <w:sz w:val="21"/>
                <w:szCs w:val="21"/>
              </w:rPr>
              <w:t xml:space="preserve">   Utilisé pour : biais MRC quotidien, dérive de la résolution Rs</w:t>
            </w:r>
          </w:p>
        </w:tc>
      </w:tr>
      <w:tr w:rsidR="006A3B5A" w14:paraId="2B9E081D" w14:textId="77777777">
        <w:tblPrEx>
          <w:tblCellMar>
            <w:top w:w="0" w:type="dxa"/>
            <w:bottom w:w="0" w:type="dxa"/>
          </w:tblCellMar>
        </w:tblPrEx>
        <w:tc>
          <w:tcPr>
            <w:tcW w:w="0" w:type="auto"/>
            <w:tcBorders>
              <w:top w:val="single" w:sz="1" w:space="0" w:color="0E6655"/>
              <w:left w:val="single" w:sz="1" w:space="0" w:color="0E6655"/>
              <w:bottom w:val="single" w:sz="1" w:space="0" w:color="0E6655"/>
              <w:right w:val="single" w:sz="1" w:space="0" w:color="0E6655"/>
            </w:tcBorders>
            <w:shd w:val="clear" w:color="auto" w:fill="D1F2EB"/>
            <w:tcMar>
              <w:top w:w="70" w:type="dxa"/>
              <w:left w:w="200" w:type="dxa"/>
              <w:bottom w:w="70" w:type="dxa"/>
              <w:right w:w="200" w:type="dxa"/>
            </w:tcMar>
          </w:tcPr>
          <w:p w14:paraId="1A28D5C8" w14:textId="77777777" w:rsidR="006A3B5A" w:rsidRDefault="006A3B5A">
            <w:pPr>
              <w:jc w:val="both"/>
            </w:pPr>
          </w:p>
        </w:tc>
      </w:tr>
      <w:tr w:rsidR="006A3B5A" w14:paraId="5E8F3FE5" w14:textId="77777777">
        <w:tblPrEx>
          <w:tblCellMar>
            <w:top w:w="0" w:type="dxa"/>
            <w:bottom w:w="0" w:type="dxa"/>
          </w:tblCellMar>
        </w:tblPrEx>
        <w:tc>
          <w:tcPr>
            <w:tcW w:w="0" w:type="auto"/>
            <w:tcBorders>
              <w:top w:val="single" w:sz="1" w:space="0" w:color="0E6655"/>
              <w:left w:val="single" w:sz="1" w:space="0" w:color="0E6655"/>
              <w:bottom w:val="single" w:sz="1" w:space="0" w:color="0E6655"/>
              <w:right w:val="single" w:sz="1" w:space="0" w:color="0E6655"/>
            </w:tcBorders>
            <w:shd w:val="clear" w:color="auto" w:fill="FFFFFF"/>
            <w:tcMar>
              <w:top w:w="70" w:type="dxa"/>
              <w:left w:w="200" w:type="dxa"/>
              <w:bottom w:w="70" w:type="dxa"/>
              <w:right w:w="200" w:type="dxa"/>
            </w:tcMar>
          </w:tcPr>
          <w:p w14:paraId="68AA0BB0" w14:textId="77777777" w:rsidR="006A3B5A" w:rsidRDefault="00000000">
            <w:pPr>
              <w:jc w:val="both"/>
            </w:pPr>
            <w:r>
              <w:rPr>
                <w:color w:val="1B2631"/>
                <w:sz w:val="21"/>
                <w:szCs w:val="21"/>
              </w:rPr>
              <w:t>λ = 0.30 - 0.50 → Surveillance des paramètres réactifs à court terme</w:t>
            </w:r>
          </w:p>
        </w:tc>
      </w:tr>
      <w:tr w:rsidR="006A3B5A" w14:paraId="7CCD57BB" w14:textId="77777777">
        <w:tblPrEx>
          <w:tblCellMar>
            <w:top w:w="0" w:type="dxa"/>
            <w:bottom w:w="0" w:type="dxa"/>
          </w:tblCellMar>
        </w:tblPrEx>
        <w:tc>
          <w:tcPr>
            <w:tcW w:w="0" w:type="auto"/>
            <w:tcBorders>
              <w:top w:val="single" w:sz="1" w:space="0" w:color="0E6655"/>
              <w:left w:val="single" w:sz="1" w:space="0" w:color="0E6655"/>
              <w:bottom w:val="single" w:sz="1" w:space="0" w:color="0E6655"/>
              <w:right w:val="single" w:sz="1" w:space="0" w:color="0E6655"/>
            </w:tcBorders>
            <w:shd w:val="clear" w:color="auto" w:fill="D1F2EB"/>
            <w:tcMar>
              <w:top w:w="70" w:type="dxa"/>
              <w:left w:w="200" w:type="dxa"/>
              <w:bottom w:w="70" w:type="dxa"/>
              <w:right w:w="200" w:type="dxa"/>
            </w:tcMar>
          </w:tcPr>
          <w:p w14:paraId="38930FAE" w14:textId="77777777" w:rsidR="006A3B5A" w:rsidRDefault="00000000">
            <w:r>
              <w:rPr>
                <w:color w:val="1B2631"/>
                <w:sz w:val="21"/>
                <w:szCs w:val="21"/>
              </w:rPr>
              <w:t xml:space="preserve">   Exemple : %CV système precision, facteur de symétrie As</w:t>
            </w:r>
          </w:p>
        </w:tc>
      </w:tr>
      <w:tr w:rsidR="006A3B5A" w14:paraId="0D29A64C" w14:textId="77777777">
        <w:tblPrEx>
          <w:tblCellMar>
            <w:top w:w="0" w:type="dxa"/>
            <w:bottom w:w="0" w:type="dxa"/>
          </w:tblCellMar>
        </w:tblPrEx>
        <w:tc>
          <w:tcPr>
            <w:tcW w:w="0" w:type="auto"/>
            <w:tcBorders>
              <w:top w:val="single" w:sz="1" w:space="0" w:color="0E6655"/>
              <w:left w:val="single" w:sz="1" w:space="0" w:color="0E6655"/>
              <w:bottom w:val="single" w:sz="1" w:space="0" w:color="0E6655"/>
              <w:right w:val="single" w:sz="1" w:space="0" w:color="0E6655"/>
            </w:tcBorders>
            <w:shd w:val="clear" w:color="auto" w:fill="FFFFFF"/>
            <w:tcMar>
              <w:top w:w="70" w:type="dxa"/>
              <w:left w:w="200" w:type="dxa"/>
              <w:bottom w:w="70" w:type="dxa"/>
              <w:right w:w="200" w:type="dxa"/>
            </w:tcMar>
          </w:tcPr>
          <w:p w14:paraId="6CAB92BF" w14:textId="77777777" w:rsidR="006A3B5A" w:rsidRDefault="00000000">
            <w:r>
              <w:rPr>
                <w:color w:val="1B2631"/>
                <w:sz w:val="21"/>
                <w:szCs w:val="21"/>
              </w:rPr>
              <w:t xml:space="preserve">   Comportement similaire à la carte I-MR avec légère mémoire</w:t>
            </w:r>
          </w:p>
        </w:tc>
      </w:tr>
    </w:tbl>
    <w:p w14:paraId="11DD5D4C" w14:textId="77777777" w:rsidR="006A3B5A" w:rsidRDefault="006A3B5A">
      <w:pPr>
        <w:spacing w:before="120" w:after="100"/>
      </w:pPr>
    </w:p>
    <w:p w14:paraId="7450DC1C" w14:textId="77777777" w:rsidR="006A3B5A" w:rsidRDefault="00000000">
      <w:pPr>
        <w:pStyle w:val="Titre2"/>
      </w:pPr>
      <w:r>
        <w:t>8.4.4 La carte CUSUM — La mémoire absolue du biais cumulé</w:t>
      </w:r>
    </w:p>
    <w:p w14:paraId="5D192484" w14:textId="77777777" w:rsidR="006A3B5A" w:rsidRDefault="00000000">
      <w:pPr>
        <w:spacing w:before="80" w:after="80"/>
        <w:jc w:val="both"/>
      </w:pPr>
      <w:r>
        <w:rPr>
          <w:color w:val="1B2631"/>
        </w:rPr>
        <w:t>La carte CUSUM (Cumulative Sum — Sommes Cumulées) est l'outil de référence pour détecter un petit biais persistant qui s'accumule dans le temps. Elle est particulièrement précieuse pour surveiller le biais du dosage MRC quotidien en HPLC : un biais de +0.15% LC sur 20 séries consécutives ne sera jamais détecté par une carte I-MR (chaque point est dans les limites), mais la CUSUM l'accumulera progressivement et déclenchera une alarme.</w:t>
      </w:r>
    </w:p>
    <w:p w14:paraId="289AD005" w14:textId="77777777" w:rsidR="006A3B5A" w:rsidRDefault="006A3B5A">
      <w:pPr>
        <w:spacing w:before="80" w:after="10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6A3B5A" w14:paraId="5BE00788" w14:textId="77777777">
        <w:tblPrEx>
          <w:tblCellMar>
            <w:top w:w="0" w:type="dxa"/>
            <w:bottom w:w="0" w:type="dxa"/>
          </w:tblCellMar>
        </w:tblPrEx>
        <w:tc>
          <w:tcPr>
            <w:tcW w:w="0" w:type="auto"/>
            <w:tcBorders>
              <w:top w:val="single" w:sz="2" w:space="0" w:color="E67E22"/>
              <w:left w:val="single" w:sz="2" w:space="0" w:color="E67E22"/>
              <w:bottom w:val="single" w:sz="2" w:space="0" w:color="E67E22"/>
              <w:right w:val="single" w:sz="2" w:space="0" w:color="E67E22"/>
            </w:tcBorders>
            <w:shd w:val="clear" w:color="auto" w:fill="FDEBD0"/>
            <w:tcMar>
              <w:top w:w="120" w:type="dxa"/>
              <w:left w:w="260" w:type="dxa"/>
              <w:bottom w:w="120" w:type="dxa"/>
              <w:right w:w="260" w:type="dxa"/>
            </w:tcMar>
          </w:tcPr>
          <w:p w14:paraId="562B1127" w14:textId="77777777" w:rsidR="006A3B5A" w:rsidRDefault="00000000">
            <w:pPr>
              <w:jc w:val="center"/>
            </w:pPr>
            <w:r>
              <w:rPr>
                <w:rFonts w:ascii="Courier New" w:eastAsia="Courier New" w:hAnsi="Courier New" w:cs="Courier New"/>
                <w:b/>
                <w:bCs/>
                <w:color w:val="A04000"/>
                <w:sz w:val="24"/>
                <w:szCs w:val="24"/>
              </w:rPr>
              <w:t>C⁺_t = max[0, (x_t − μ₀ − k) + C⁺_{t−1}]   et   C⁻_t = min[0, (x_t − μ₀ + k) + C⁻_{t−1}]</w:t>
            </w:r>
          </w:p>
          <w:p w14:paraId="4D3DEDFE" w14:textId="77777777" w:rsidR="006A3B5A" w:rsidRDefault="00000000">
            <w:pPr>
              <w:spacing w:before="60"/>
              <w:jc w:val="center"/>
            </w:pPr>
            <w:r>
              <w:rPr>
                <w:i/>
                <w:iCs/>
                <w:color w:val="4D5656"/>
                <w:sz w:val="20"/>
                <w:szCs w:val="20"/>
              </w:rPr>
              <w:t>μ₀ = valeur cible (ex: 100% LC) | k = slack value = δ/2 (où δ = dérive à détecter) | Alarme si C⁺ ou C⁻ dépasse h.</w:t>
            </w:r>
          </w:p>
        </w:tc>
      </w:tr>
    </w:tbl>
    <w:p w14:paraId="3C8DD994" w14:textId="77777777" w:rsidR="006A3B5A" w:rsidRDefault="006A3B5A">
      <w:pPr>
        <w:spacing w:before="80" w:after="100"/>
      </w:pPr>
    </w:p>
    <w:p w14:paraId="28E0CF32" w14:textId="77777777" w:rsidR="006A3B5A" w:rsidRDefault="00000000">
      <w:pPr>
        <w:spacing w:before="80" w:after="80"/>
        <w:jc w:val="both"/>
      </w:pPr>
      <w:r>
        <w:rPr>
          <w:color w:val="1B2631"/>
        </w:rPr>
        <w:t>En pratique, les paramètres k et h sont définis selon la dérive minimale à détecter et le taux d'alarmes fausses acceptable. Pour un dosage HPLC avec une précision de σ = 0.35% LC, vouloir détecter une dérive de 0.5% LC (1.5σ) en ≤ 10 séries conduit aux paramètres standards k = 0.5 et h = 5. Ces valeurs sont configurables directement dans Minitab lors de la mise en place de la carte CUSUM.</w:t>
      </w:r>
    </w:p>
    <w:p w14:paraId="53796F21" w14:textId="77777777" w:rsidR="006A3B5A" w:rsidRDefault="006A3B5A">
      <w:pPr>
        <w:spacing w:before="80" w:after="10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400"/>
        <w:gridCol w:w="2320"/>
        <w:gridCol w:w="2320"/>
        <w:gridCol w:w="2320"/>
      </w:tblGrid>
      <w:tr w:rsidR="006A3B5A" w14:paraId="5C5191A0" w14:textId="77777777">
        <w:tblPrEx>
          <w:tblCellMar>
            <w:top w:w="0" w:type="dxa"/>
            <w:bottom w:w="0" w:type="dxa"/>
          </w:tblCellMar>
        </w:tblPrEx>
        <w:trPr>
          <w:tblHeader/>
        </w:trPr>
        <w:tc>
          <w:tcPr>
            <w:tcW w:w="2400" w:type="dxa"/>
            <w:tcBorders>
              <w:top w:val="single" w:sz="2" w:space="0" w:color="1A3A5C"/>
              <w:left w:val="single" w:sz="2" w:space="0" w:color="1A3A5C"/>
              <w:bottom w:val="single" w:sz="2" w:space="0" w:color="1A3A5C"/>
              <w:right w:val="single" w:sz="2" w:space="0" w:color="1A3A5C"/>
            </w:tcBorders>
            <w:shd w:val="clear" w:color="auto" w:fill="1A3A5C"/>
            <w:tcMar>
              <w:top w:w="90" w:type="dxa"/>
              <w:left w:w="110" w:type="dxa"/>
              <w:bottom w:w="90" w:type="dxa"/>
              <w:right w:w="110" w:type="dxa"/>
            </w:tcMar>
          </w:tcPr>
          <w:p w14:paraId="74A92724" w14:textId="77777777" w:rsidR="006A3B5A" w:rsidRDefault="00000000">
            <w:pPr>
              <w:jc w:val="center"/>
            </w:pPr>
            <w:r>
              <w:rPr>
                <w:b/>
                <w:bCs/>
                <w:color w:val="FFFFFF"/>
                <w:sz w:val="21"/>
                <w:szCs w:val="21"/>
              </w:rPr>
              <w:t>Comparaison des cartes</w:t>
            </w:r>
          </w:p>
        </w:tc>
        <w:tc>
          <w:tcPr>
            <w:tcW w:w="2320" w:type="dxa"/>
            <w:tcBorders>
              <w:top w:val="single" w:sz="2" w:space="0" w:color="1A3A5C"/>
              <w:left w:val="single" w:sz="2" w:space="0" w:color="1A3A5C"/>
              <w:bottom w:val="single" w:sz="2" w:space="0" w:color="1A3A5C"/>
              <w:right w:val="single" w:sz="2" w:space="0" w:color="1A3A5C"/>
            </w:tcBorders>
            <w:shd w:val="clear" w:color="auto" w:fill="1A3A5C"/>
            <w:tcMar>
              <w:top w:w="90" w:type="dxa"/>
              <w:left w:w="110" w:type="dxa"/>
              <w:bottom w:w="90" w:type="dxa"/>
              <w:right w:w="110" w:type="dxa"/>
            </w:tcMar>
          </w:tcPr>
          <w:p w14:paraId="184F8E56" w14:textId="77777777" w:rsidR="006A3B5A" w:rsidRDefault="00000000">
            <w:pPr>
              <w:jc w:val="center"/>
            </w:pPr>
            <w:r>
              <w:rPr>
                <w:b/>
                <w:bCs/>
                <w:color w:val="FFFFFF"/>
                <w:sz w:val="21"/>
                <w:szCs w:val="21"/>
              </w:rPr>
              <w:t>Carte I-MR</w:t>
            </w:r>
          </w:p>
        </w:tc>
        <w:tc>
          <w:tcPr>
            <w:tcW w:w="2320" w:type="dxa"/>
            <w:tcBorders>
              <w:top w:val="single" w:sz="2" w:space="0" w:color="1A3A5C"/>
              <w:left w:val="single" w:sz="2" w:space="0" w:color="1A3A5C"/>
              <w:bottom w:val="single" w:sz="2" w:space="0" w:color="1A3A5C"/>
              <w:right w:val="single" w:sz="2" w:space="0" w:color="1A3A5C"/>
            </w:tcBorders>
            <w:shd w:val="clear" w:color="auto" w:fill="1A3A5C"/>
            <w:tcMar>
              <w:top w:w="90" w:type="dxa"/>
              <w:left w:w="110" w:type="dxa"/>
              <w:bottom w:w="90" w:type="dxa"/>
              <w:right w:w="110" w:type="dxa"/>
            </w:tcMar>
          </w:tcPr>
          <w:p w14:paraId="3F142F44" w14:textId="77777777" w:rsidR="006A3B5A" w:rsidRDefault="00000000">
            <w:pPr>
              <w:jc w:val="center"/>
            </w:pPr>
            <w:r>
              <w:rPr>
                <w:b/>
                <w:bCs/>
                <w:color w:val="FFFFFF"/>
                <w:sz w:val="21"/>
                <w:szCs w:val="21"/>
              </w:rPr>
              <w:t>Carte EWMA</w:t>
            </w:r>
          </w:p>
        </w:tc>
        <w:tc>
          <w:tcPr>
            <w:tcW w:w="2320" w:type="dxa"/>
            <w:tcBorders>
              <w:top w:val="single" w:sz="2" w:space="0" w:color="1A3A5C"/>
              <w:left w:val="single" w:sz="2" w:space="0" w:color="1A3A5C"/>
              <w:bottom w:val="single" w:sz="2" w:space="0" w:color="1A3A5C"/>
              <w:right w:val="single" w:sz="2" w:space="0" w:color="1A3A5C"/>
            </w:tcBorders>
            <w:shd w:val="clear" w:color="auto" w:fill="1A3A5C"/>
            <w:tcMar>
              <w:top w:w="90" w:type="dxa"/>
              <w:left w:w="110" w:type="dxa"/>
              <w:bottom w:w="90" w:type="dxa"/>
              <w:right w:w="110" w:type="dxa"/>
            </w:tcMar>
          </w:tcPr>
          <w:p w14:paraId="04661C1F" w14:textId="77777777" w:rsidR="006A3B5A" w:rsidRDefault="00000000">
            <w:pPr>
              <w:jc w:val="center"/>
            </w:pPr>
            <w:r>
              <w:rPr>
                <w:b/>
                <w:bCs/>
                <w:color w:val="FFFFFF"/>
                <w:sz w:val="21"/>
                <w:szCs w:val="21"/>
              </w:rPr>
              <w:t>Carte CUSUM</w:t>
            </w:r>
          </w:p>
        </w:tc>
      </w:tr>
      <w:tr w:rsidR="006A3B5A" w14:paraId="0C7997E3" w14:textId="77777777">
        <w:tblPrEx>
          <w:tblCellMar>
            <w:top w:w="0" w:type="dxa"/>
            <w:bottom w:w="0" w:type="dxa"/>
          </w:tblCellMar>
        </w:tblPrEx>
        <w:tc>
          <w:tcPr>
            <w:tcW w:w="2400" w:type="dxa"/>
            <w:tcBorders>
              <w:top w:val="single" w:sz="1" w:space="0" w:color="2471A3"/>
              <w:left w:val="single" w:sz="1" w:space="0" w:color="2471A3"/>
              <w:bottom w:val="single" w:sz="1" w:space="0" w:color="2471A3"/>
              <w:right w:val="single" w:sz="1" w:space="0" w:color="2471A3"/>
            </w:tcBorders>
            <w:shd w:val="clear" w:color="auto" w:fill="FFFFFF"/>
            <w:tcMar>
              <w:top w:w="70" w:type="dxa"/>
              <w:left w:w="110" w:type="dxa"/>
              <w:bottom w:w="70" w:type="dxa"/>
              <w:right w:w="110" w:type="dxa"/>
            </w:tcMar>
          </w:tcPr>
          <w:p w14:paraId="404C8217" w14:textId="77777777" w:rsidR="006A3B5A" w:rsidRDefault="00000000">
            <w:r>
              <w:rPr>
                <w:color w:val="1B2631"/>
                <w:sz w:val="21"/>
                <w:szCs w:val="21"/>
              </w:rPr>
              <w:t>Type de données</w:t>
            </w:r>
          </w:p>
        </w:tc>
        <w:tc>
          <w:tcPr>
            <w:tcW w:w="2320" w:type="dxa"/>
            <w:tcBorders>
              <w:top w:val="single" w:sz="1" w:space="0" w:color="2471A3"/>
              <w:left w:val="single" w:sz="1" w:space="0" w:color="2471A3"/>
              <w:bottom w:val="single" w:sz="1" w:space="0" w:color="2471A3"/>
              <w:right w:val="single" w:sz="1" w:space="0" w:color="2471A3"/>
            </w:tcBorders>
            <w:shd w:val="clear" w:color="auto" w:fill="FFFFFF"/>
            <w:tcMar>
              <w:top w:w="70" w:type="dxa"/>
              <w:left w:w="110" w:type="dxa"/>
              <w:bottom w:w="70" w:type="dxa"/>
              <w:right w:w="110" w:type="dxa"/>
            </w:tcMar>
          </w:tcPr>
          <w:p w14:paraId="52277376" w14:textId="77777777" w:rsidR="006A3B5A" w:rsidRDefault="00000000">
            <w:r>
              <w:rPr>
                <w:color w:val="1B2631"/>
                <w:sz w:val="21"/>
                <w:szCs w:val="21"/>
              </w:rPr>
              <w:t>Individus (1 valeur/série)</w:t>
            </w:r>
          </w:p>
        </w:tc>
        <w:tc>
          <w:tcPr>
            <w:tcW w:w="2320" w:type="dxa"/>
            <w:tcBorders>
              <w:top w:val="single" w:sz="1" w:space="0" w:color="2471A3"/>
              <w:left w:val="single" w:sz="1" w:space="0" w:color="2471A3"/>
              <w:bottom w:val="single" w:sz="1" w:space="0" w:color="2471A3"/>
              <w:right w:val="single" w:sz="1" w:space="0" w:color="2471A3"/>
            </w:tcBorders>
            <w:shd w:val="clear" w:color="auto" w:fill="FFFFFF"/>
            <w:tcMar>
              <w:top w:w="70" w:type="dxa"/>
              <w:left w:w="110" w:type="dxa"/>
              <w:bottom w:w="70" w:type="dxa"/>
              <w:right w:w="110" w:type="dxa"/>
            </w:tcMar>
          </w:tcPr>
          <w:p w14:paraId="4E855E2B" w14:textId="77777777" w:rsidR="006A3B5A" w:rsidRDefault="00000000">
            <w:r>
              <w:rPr>
                <w:color w:val="1B2631"/>
                <w:sz w:val="21"/>
                <w:szCs w:val="21"/>
              </w:rPr>
              <w:t>Individus ou sous-groupes</w:t>
            </w:r>
          </w:p>
        </w:tc>
        <w:tc>
          <w:tcPr>
            <w:tcW w:w="2320" w:type="dxa"/>
            <w:tcBorders>
              <w:top w:val="single" w:sz="1" w:space="0" w:color="2471A3"/>
              <w:left w:val="single" w:sz="1" w:space="0" w:color="2471A3"/>
              <w:bottom w:val="single" w:sz="1" w:space="0" w:color="2471A3"/>
              <w:right w:val="single" w:sz="1" w:space="0" w:color="2471A3"/>
            </w:tcBorders>
            <w:shd w:val="clear" w:color="auto" w:fill="FFFFFF"/>
            <w:tcMar>
              <w:top w:w="70" w:type="dxa"/>
              <w:left w:w="110" w:type="dxa"/>
              <w:bottom w:w="70" w:type="dxa"/>
              <w:right w:w="110" w:type="dxa"/>
            </w:tcMar>
          </w:tcPr>
          <w:p w14:paraId="6D7A6B77" w14:textId="77777777" w:rsidR="006A3B5A" w:rsidRDefault="00000000">
            <w:r>
              <w:rPr>
                <w:color w:val="1B2631"/>
                <w:sz w:val="21"/>
                <w:szCs w:val="21"/>
              </w:rPr>
              <w:t>Individus (1 valeur/série)</w:t>
            </w:r>
          </w:p>
        </w:tc>
      </w:tr>
      <w:tr w:rsidR="006A3B5A" w14:paraId="6A0B9F26" w14:textId="77777777">
        <w:tblPrEx>
          <w:tblCellMar>
            <w:top w:w="0" w:type="dxa"/>
            <w:bottom w:w="0" w:type="dxa"/>
          </w:tblCellMar>
        </w:tblPrEx>
        <w:tc>
          <w:tcPr>
            <w:tcW w:w="2400" w:type="dxa"/>
            <w:tcBorders>
              <w:top w:val="single" w:sz="1" w:space="0" w:color="2471A3"/>
              <w:left w:val="single" w:sz="1" w:space="0" w:color="2471A3"/>
              <w:bottom w:val="single" w:sz="1" w:space="0" w:color="2471A3"/>
              <w:right w:val="single" w:sz="1" w:space="0" w:color="2471A3"/>
            </w:tcBorders>
            <w:shd w:val="clear" w:color="auto" w:fill="F2F3F4"/>
            <w:tcMar>
              <w:top w:w="70" w:type="dxa"/>
              <w:left w:w="110" w:type="dxa"/>
              <w:bottom w:w="70" w:type="dxa"/>
              <w:right w:w="110" w:type="dxa"/>
            </w:tcMar>
          </w:tcPr>
          <w:p w14:paraId="2FC4A96C" w14:textId="77777777" w:rsidR="006A3B5A" w:rsidRDefault="00000000">
            <w:r>
              <w:rPr>
                <w:color w:val="1B2631"/>
                <w:sz w:val="21"/>
                <w:szCs w:val="21"/>
              </w:rPr>
              <w:t>Mémoire historique</w:t>
            </w:r>
          </w:p>
        </w:tc>
        <w:tc>
          <w:tcPr>
            <w:tcW w:w="2320" w:type="dxa"/>
            <w:tcBorders>
              <w:top w:val="single" w:sz="1" w:space="0" w:color="2471A3"/>
              <w:left w:val="single" w:sz="1" w:space="0" w:color="2471A3"/>
              <w:bottom w:val="single" w:sz="1" w:space="0" w:color="2471A3"/>
              <w:right w:val="single" w:sz="1" w:space="0" w:color="2471A3"/>
            </w:tcBorders>
            <w:shd w:val="clear" w:color="auto" w:fill="F2F3F4"/>
            <w:tcMar>
              <w:top w:w="70" w:type="dxa"/>
              <w:left w:w="110" w:type="dxa"/>
              <w:bottom w:w="70" w:type="dxa"/>
              <w:right w:w="110" w:type="dxa"/>
            </w:tcMar>
          </w:tcPr>
          <w:p w14:paraId="26A4526D" w14:textId="77777777" w:rsidR="006A3B5A" w:rsidRDefault="00000000">
            <w:r>
              <w:rPr>
                <w:color w:val="1B2631"/>
                <w:sz w:val="21"/>
                <w:szCs w:val="21"/>
              </w:rPr>
              <w:t>Aucune (1 point)</w:t>
            </w:r>
          </w:p>
        </w:tc>
        <w:tc>
          <w:tcPr>
            <w:tcW w:w="2320" w:type="dxa"/>
            <w:tcBorders>
              <w:top w:val="single" w:sz="1" w:space="0" w:color="2471A3"/>
              <w:left w:val="single" w:sz="1" w:space="0" w:color="2471A3"/>
              <w:bottom w:val="single" w:sz="1" w:space="0" w:color="2471A3"/>
              <w:right w:val="single" w:sz="1" w:space="0" w:color="2471A3"/>
            </w:tcBorders>
            <w:shd w:val="clear" w:color="auto" w:fill="F2F3F4"/>
            <w:tcMar>
              <w:top w:w="70" w:type="dxa"/>
              <w:left w:w="110" w:type="dxa"/>
              <w:bottom w:w="70" w:type="dxa"/>
              <w:right w:w="110" w:type="dxa"/>
            </w:tcMar>
          </w:tcPr>
          <w:p w14:paraId="08FAF04D" w14:textId="77777777" w:rsidR="006A3B5A" w:rsidRDefault="00000000">
            <w:r>
              <w:rPr>
                <w:color w:val="1B2631"/>
                <w:sz w:val="21"/>
                <w:szCs w:val="21"/>
              </w:rPr>
              <w:t>Exponentielle pondérée (λ)</w:t>
            </w:r>
          </w:p>
        </w:tc>
        <w:tc>
          <w:tcPr>
            <w:tcW w:w="2320" w:type="dxa"/>
            <w:tcBorders>
              <w:top w:val="single" w:sz="1" w:space="0" w:color="2471A3"/>
              <w:left w:val="single" w:sz="1" w:space="0" w:color="2471A3"/>
              <w:bottom w:val="single" w:sz="1" w:space="0" w:color="2471A3"/>
              <w:right w:val="single" w:sz="1" w:space="0" w:color="2471A3"/>
            </w:tcBorders>
            <w:shd w:val="clear" w:color="auto" w:fill="F2F3F4"/>
            <w:tcMar>
              <w:top w:w="70" w:type="dxa"/>
              <w:left w:w="110" w:type="dxa"/>
              <w:bottom w:w="70" w:type="dxa"/>
              <w:right w:w="110" w:type="dxa"/>
            </w:tcMar>
          </w:tcPr>
          <w:p w14:paraId="1DE15F24" w14:textId="77777777" w:rsidR="006A3B5A" w:rsidRDefault="00000000">
            <w:r>
              <w:rPr>
                <w:color w:val="1B2631"/>
                <w:sz w:val="21"/>
                <w:szCs w:val="21"/>
              </w:rPr>
              <w:t>Absolue (somme cumulée)</w:t>
            </w:r>
          </w:p>
        </w:tc>
      </w:tr>
      <w:tr w:rsidR="006A3B5A" w14:paraId="6C07CB0C" w14:textId="77777777">
        <w:tblPrEx>
          <w:tblCellMar>
            <w:top w:w="0" w:type="dxa"/>
            <w:bottom w:w="0" w:type="dxa"/>
          </w:tblCellMar>
        </w:tblPrEx>
        <w:tc>
          <w:tcPr>
            <w:tcW w:w="2400" w:type="dxa"/>
            <w:tcBorders>
              <w:top w:val="single" w:sz="1" w:space="0" w:color="2471A3"/>
              <w:left w:val="single" w:sz="1" w:space="0" w:color="2471A3"/>
              <w:bottom w:val="single" w:sz="1" w:space="0" w:color="2471A3"/>
              <w:right w:val="single" w:sz="1" w:space="0" w:color="2471A3"/>
            </w:tcBorders>
            <w:shd w:val="clear" w:color="auto" w:fill="FFFFFF"/>
            <w:tcMar>
              <w:top w:w="70" w:type="dxa"/>
              <w:left w:w="110" w:type="dxa"/>
              <w:bottom w:w="70" w:type="dxa"/>
              <w:right w:w="110" w:type="dxa"/>
            </w:tcMar>
          </w:tcPr>
          <w:p w14:paraId="5AE5620C" w14:textId="77777777" w:rsidR="006A3B5A" w:rsidRDefault="00000000">
            <w:r>
              <w:rPr>
                <w:color w:val="1B2631"/>
                <w:sz w:val="21"/>
                <w:szCs w:val="21"/>
              </w:rPr>
              <w:t>Détection dérive rapide</w:t>
            </w:r>
          </w:p>
        </w:tc>
        <w:tc>
          <w:tcPr>
            <w:tcW w:w="2320" w:type="dxa"/>
            <w:tcBorders>
              <w:top w:val="single" w:sz="1" w:space="0" w:color="2471A3"/>
              <w:left w:val="single" w:sz="1" w:space="0" w:color="2471A3"/>
              <w:bottom w:val="single" w:sz="1" w:space="0" w:color="2471A3"/>
              <w:right w:val="single" w:sz="1" w:space="0" w:color="2471A3"/>
            </w:tcBorders>
            <w:shd w:val="clear" w:color="auto" w:fill="FFFFFF"/>
            <w:tcMar>
              <w:top w:w="70" w:type="dxa"/>
              <w:left w:w="110" w:type="dxa"/>
              <w:bottom w:w="70" w:type="dxa"/>
              <w:right w:w="110" w:type="dxa"/>
            </w:tcMar>
          </w:tcPr>
          <w:p w14:paraId="2CEF601F" w14:textId="77777777" w:rsidR="006A3B5A" w:rsidRDefault="00000000">
            <w:r>
              <w:rPr>
                <w:color w:val="1B2631"/>
                <w:sz w:val="21"/>
                <w:szCs w:val="21"/>
              </w:rPr>
              <w:t>★★★★ (excellente)</w:t>
            </w:r>
          </w:p>
        </w:tc>
        <w:tc>
          <w:tcPr>
            <w:tcW w:w="2320" w:type="dxa"/>
            <w:tcBorders>
              <w:top w:val="single" w:sz="1" w:space="0" w:color="2471A3"/>
              <w:left w:val="single" w:sz="1" w:space="0" w:color="2471A3"/>
              <w:bottom w:val="single" w:sz="1" w:space="0" w:color="2471A3"/>
              <w:right w:val="single" w:sz="1" w:space="0" w:color="2471A3"/>
            </w:tcBorders>
            <w:shd w:val="clear" w:color="auto" w:fill="FFFFFF"/>
            <w:tcMar>
              <w:top w:w="70" w:type="dxa"/>
              <w:left w:w="110" w:type="dxa"/>
              <w:bottom w:w="70" w:type="dxa"/>
              <w:right w:w="110" w:type="dxa"/>
            </w:tcMar>
          </w:tcPr>
          <w:p w14:paraId="76473F1A" w14:textId="77777777" w:rsidR="006A3B5A" w:rsidRDefault="00000000">
            <w:r>
              <w:rPr>
                <w:color w:val="1B2631"/>
                <w:sz w:val="21"/>
                <w:szCs w:val="21"/>
              </w:rPr>
              <w:t>★★★ (bonne)</w:t>
            </w:r>
          </w:p>
        </w:tc>
        <w:tc>
          <w:tcPr>
            <w:tcW w:w="2320" w:type="dxa"/>
            <w:tcBorders>
              <w:top w:val="single" w:sz="1" w:space="0" w:color="2471A3"/>
              <w:left w:val="single" w:sz="1" w:space="0" w:color="2471A3"/>
              <w:bottom w:val="single" w:sz="1" w:space="0" w:color="2471A3"/>
              <w:right w:val="single" w:sz="1" w:space="0" w:color="2471A3"/>
            </w:tcBorders>
            <w:shd w:val="clear" w:color="auto" w:fill="FFFFFF"/>
            <w:tcMar>
              <w:top w:w="70" w:type="dxa"/>
              <w:left w:w="110" w:type="dxa"/>
              <w:bottom w:w="70" w:type="dxa"/>
              <w:right w:w="110" w:type="dxa"/>
            </w:tcMar>
          </w:tcPr>
          <w:p w14:paraId="264CD157" w14:textId="77777777" w:rsidR="006A3B5A" w:rsidRDefault="00000000">
            <w:r>
              <w:rPr>
                <w:color w:val="1B2631"/>
                <w:sz w:val="21"/>
                <w:szCs w:val="21"/>
              </w:rPr>
              <w:t>★★ (lente à réagir)</w:t>
            </w:r>
          </w:p>
        </w:tc>
      </w:tr>
      <w:tr w:rsidR="006A3B5A" w14:paraId="6A6FEDFB" w14:textId="77777777">
        <w:tblPrEx>
          <w:tblCellMar>
            <w:top w:w="0" w:type="dxa"/>
            <w:bottom w:w="0" w:type="dxa"/>
          </w:tblCellMar>
        </w:tblPrEx>
        <w:tc>
          <w:tcPr>
            <w:tcW w:w="2400" w:type="dxa"/>
            <w:tcBorders>
              <w:top w:val="single" w:sz="1" w:space="0" w:color="2471A3"/>
              <w:left w:val="single" w:sz="1" w:space="0" w:color="2471A3"/>
              <w:bottom w:val="single" w:sz="1" w:space="0" w:color="2471A3"/>
              <w:right w:val="single" w:sz="1" w:space="0" w:color="2471A3"/>
            </w:tcBorders>
            <w:shd w:val="clear" w:color="auto" w:fill="F2F3F4"/>
            <w:tcMar>
              <w:top w:w="70" w:type="dxa"/>
              <w:left w:w="110" w:type="dxa"/>
              <w:bottom w:w="70" w:type="dxa"/>
              <w:right w:w="110" w:type="dxa"/>
            </w:tcMar>
          </w:tcPr>
          <w:p w14:paraId="02058067" w14:textId="77777777" w:rsidR="006A3B5A" w:rsidRDefault="00000000">
            <w:r>
              <w:rPr>
                <w:color w:val="1B2631"/>
                <w:sz w:val="21"/>
                <w:szCs w:val="21"/>
              </w:rPr>
              <w:t>Détection dérive lente</w:t>
            </w:r>
          </w:p>
        </w:tc>
        <w:tc>
          <w:tcPr>
            <w:tcW w:w="2320" w:type="dxa"/>
            <w:tcBorders>
              <w:top w:val="single" w:sz="1" w:space="0" w:color="2471A3"/>
              <w:left w:val="single" w:sz="1" w:space="0" w:color="2471A3"/>
              <w:bottom w:val="single" w:sz="1" w:space="0" w:color="2471A3"/>
              <w:right w:val="single" w:sz="1" w:space="0" w:color="2471A3"/>
            </w:tcBorders>
            <w:shd w:val="clear" w:color="auto" w:fill="F2F3F4"/>
            <w:tcMar>
              <w:top w:w="70" w:type="dxa"/>
              <w:left w:w="110" w:type="dxa"/>
              <w:bottom w:w="70" w:type="dxa"/>
              <w:right w:w="110" w:type="dxa"/>
            </w:tcMar>
          </w:tcPr>
          <w:p w14:paraId="281B9868" w14:textId="77777777" w:rsidR="006A3B5A" w:rsidRDefault="00000000">
            <w:r>
              <w:rPr>
                <w:color w:val="1B2631"/>
                <w:sz w:val="21"/>
                <w:szCs w:val="21"/>
              </w:rPr>
              <w:t>★★ (faible, nécessite règle N2)</w:t>
            </w:r>
          </w:p>
        </w:tc>
        <w:tc>
          <w:tcPr>
            <w:tcW w:w="2320" w:type="dxa"/>
            <w:tcBorders>
              <w:top w:val="single" w:sz="1" w:space="0" w:color="2471A3"/>
              <w:left w:val="single" w:sz="1" w:space="0" w:color="2471A3"/>
              <w:bottom w:val="single" w:sz="1" w:space="0" w:color="2471A3"/>
              <w:right w:val="single" w:sz="1" w:space="0" w:color="2471A3"/>
            </w:tcBorders>
            <w:shd w:val="clear" w:color="auto" w:fill="F2F3F4"/>
            <w:tcMar>
              <w:top w:w="70" w:type="dxa"/>
              <w:left w:w="110" w:type="dxa"/>
              <w:bottom w:w="70" w:type="dxa"/>
              <w:right w:w="110" w:type="dxa"/>
            </w:tcMar>
          </w:tcPr>
          <w:p w14:paraId="45B28EF9" w14:textId="77777777" w:rsidR="006A3B5A" w:rsidRDefault="00000000">
            <w:r>
              <w:rPr>
                <w:color w:val="1B2631"/>
                <w:sz w:val="21"/>
                <w:szCs w:val="21"/>
              </w:rPr>
              <w:t>★★★★ (très bonne, λ faible)</w:t>
            </w:r>
          </w:p>
        </w:tc>
        <w:tc>
          <w:tcPr>
            <w:tcW w:w="2320" w:type="dxa"/>
            <w:tcBorders>
              <w:top w:val="single" w:sz="1" w:space="0" w:color="2471A3"/>
              <w:left w:val="single" w:sz="1" w:space="0" w:color="2471A3"/>
              <w:bottom w:val="single" w:sz="1" w:space="0" w:color="2471A3"/>
              <w:right w:val="single" w:sz="1" w:space="0" w:color="2471A3"/>
            </w:tcBorders>
            <w:shd w:val="clear" w:color="auto" w:fill="F2F3F4"/>
            <w:tcMar>
              <w:top w:w="70" w:type="dxa"/>
              <w:left w:w="110" w:type="dxa"/>
              <w:bottom w:w="70" w:type="dxa"/>
              <w:right w:w="110" w:type="dxa"/>
            </w:tcMar>
          </w:tcPr>
          <w:p w14:paraId="6E23B1FB" w14:textId="77777777" w:rsidR="006A3B5A" w:rsidRDefault="00000000">
            <w:r>
              <w:rPr>
                <w:color w:val="1B2631"/>
                <w:sz w:val="21"/>
                <w:szCs w:val="21"/>
              </w:rPr>
              <w:t>★★★★★ (excellente)</w:t>
            </w:r>
          </w:p>
        </w:tc>
      </w:tr>
      <w:tr w:rsidR="006A3B5A" w14:paraId="2330098A" w14:textId="77777777">
        <w:tblPrEx>
          <w:tblCellMar>
            <w:top w:w="0" w:type="dxa"/>
            <w:bottom w:w="0" w:type="dxa"/>
          </w:tblCellMar>
        </w:tblPrEx>
        <w:tc>
          <w:tcPr>
            <w:tcW w:w="2400" w:type="dxa"/>
            <w:tcBorders>
              <w:top w:val="single" w:sz="1" w:space="0" w:color="2471A3"/>
              <w:left w:val="single" w:sz="1" w:space="0" w:color="2471A3"/>
              <w:bottom w:val="single" w:sz="1" w:space="0" w:color="2471A3"/>
              <w:right w:val="single" w:sz="1" w:space="0" w:color="2471A3"/>
            </w:tcBorders>
            <w:shd w:val="clear" w:color="auto" w:fill="FFFFFF"/>
            <w:tcMar>
              <w:top w:w="70" w:type="dxa"/>
              <w:left w:w="110" w:type="dxa"/>
              <w:bottom w:w="70" w:type="dxa"/>
              <w:right w:w="110" w:type="dxa"/>
            </w:tcMar>
          </w:tcPr>
          <w:p w14:paraId="6309A381" w14:textId="77777777" w:rsidR="006A3B5A" w:rsidRDefault="00000000">
            <w:r>
              <w:rPr>
                <w:color w:val="1B2631"/>
                <w:sz w:val="21"/>
                <w:szCs w:val="21"/>
              </w:rPr>
              <w:t>Détection saut brusque</w:t>
            </w:r>
          </w:p>
        </w:tc>
        <w:tc>
          <w:tcPr>
            <w:tcW w:w="2320" w:type="dxa"/>
            <w:tcBorders>
              <w:top w:val="single" w:sz="1" w:space="0" w:color="2471A3"/>
              <w:left w:val="single" w:sz="1" w:space="0" w:color="2471A3"/>
              <w:bottom w:val="single" w:sz="1" w:space="0" w:color="2471A3"/>
              <w:right w:val="single" w:sz="1" w:space="0" w:color="2471A3"/>
            </w:tcBorders>
            <w:shd w:val="clear" w:color="auto" w:fill="FFFFFF"/>
            <w:tcMar>
              <w:top w:w="70" w:type="dxa"/>
              <w:left w:w="110" w:type="dxa"/>
              <w:bottom w:w="70" w:type="dxa"/>
              <w:right w:w="110" w:type="dxa"/>
            </w:tcMar>
          </w:tcPr>
          <w:p w14:paraId="03D2663B" w14:textId="77777777" w:rsidR="006A3B5A" w:rsidRDefault="00000000">
            <w:r>
              <w:rPr>
                <w:color w:val="1B2631"/>
                <w:sz w:val="21"/>
                <w:szCs w:val="21"/>
              </w:rPr>
              <w:t>★★★★★ (immédiate)</w:t>
            </w:r>
          </w:p>
        </w:tc>
        <w:tc>
          <w:tcPr>
            <w:tcW w:w="2320" w:type="dxa"/>
            <w:tcBorders>
              <w:top w:val="single" w:sz="1" w:space="0" w:color="2471A3"/>
              <w:left w:val="single" w:sz="1" w:space="0" w:color="2471A3"/>
              <w:bottom w:val="single" w:sz="1" w:space="0" w:color="2471A3"/>
              <w:right w:val="single" w:sz="1" w:space="0" w:color="2471A3"/>
            </w:tcBorders>
            <w:shd w:val="clear" w:color="auto" w:fill="FFFFFF"/>
            <w:tcMar>
              <w:top w:w="70" w:type="dxa"/>
              <w:left w:w="110" w:type="dxa"/>
              <w:bottom w:w="70" w:type="dxa"/>
              <w:right w:w="110" w:type="dxa"/>
            </w:tcMar>
          </w:tcPr>
          <w:p w14:paraId="39A89B28" w14:textId="77777777" w:rsidR="006A3B5A" w:rsidRDefault="00000000">
            <w:r>
              <w:rPr>
                <w:color w:val="1B2631"/>
                <w:sz w:val="21"/>
                <w:szCs w:val="21"/>
              </w:rPr>
              <w:t>★★★ (atténuée par λ)</w:t>
            </w:r>
          </w:p>
        </w:tc>
        <w:tc>
          <w:tcPr>
            <w:tcW w:w="2320" w:type="dxa"/>
            <w:tcBorders>
              <w:top w:val="single" w:sz="1" w:space="0" w:color="2471A3"/>
              <w:left w:val="single" w:sz="1" w:space="0" w:color="2471A3"/>
              <w:bottom w:val="single" w:sz="1" w:space="0" w:color="2471A3"/>
              <w:right w:val="single" w:sz="1" w:space="0" w:color="2471A3"/>
            </w:tcBorders>
            <w:shd w:val="clear" w:color="auto" w:fill="FFFFFF"/>
            <w:tcMar>
              <w:top w:w="70" w:type="dxa"/>
              <w:left w:w="110" w:type="dxa"/>
              <w:bottom w:w="70" w:type="dxa"/>
              <w:right w:w="110" w:type="dxa"/>
            </w:tcMar>
          </w:tcPr>
          <w:p w14:paraId="14553071" w14:textId="77777777" w:rsidR="006A3B5A" w:rsidRDefault="00000000">
            <w:r>
              <w:rPr>
                <w:color w:val="1B2631"/>
                <w:sz w:val="21"/>
                <w:szCs w:val="21"/>
              </w:rPr>
              <w:t>★★ (accumulation nécessaire)</w:t>
            </w:r>
          </w:p>
        </w:tc>
      </w:tr>
      <w:tr w:rsidR="006A3B5A" w14:paraId="2D4AE337" w14:textId="77777777">
        <w:tblPrEx>
          <w:tblCellMar>
            <w:top w:w="0" w:type="dxa"/>
            <w:bottom w:w="0" w:type="dxa"/>
          </w:tblCellMar>
        </w:tblPrEx>
        <w:tc>
          <w:tcPr>
            <w:tcW w:w="2400" w:type="dxa"/>
            <w:tcBorders>
              <w:top w:val="single" w:sz="1" w:space="0" w:color="2471A3"/>
              <w:left w:val="single" w:sz="1" w:space="0" w:color="2471A3"/>
              <w:bottom w:val="single" w:sz="1" w:space="0" w:color="2471A3"/>
              <w:right w:val="single" w:sz="1" w:space="0" w:color="2471A3"/>
            </w:tcBorders>
            <w:shd w:val="clear" w:color="auto" w:fill="F2F3F4"/>
            <w:tcMar>
              <w:top w:w="70" w:type="dxa"/>
              <w:left w:w="110" w:type="dxa"/>
              <w:bottom w:w="70" w:type="dxa"/>
              <w:right w:w="110" w:type="dxa"/>
            </w:tcMar>
          </w:tcPr>
          <w:p w14:paraId="04EAA63D" w14:textId="77777777" w:rsidR="006A3B5A" w:rsidRDefault="00000000">
            <w:r>
              <w:rPr>
                <w:color w:val="1B2631"/>
                <w:sz w:val="21"/>
                <w:szCs w:val="21"/>
              </w:rPr>
              <w:t>Interprétation</w:t>
            </w:r>
          </w:p>
        </w:tc>
        <w:tc>
          <w:tcPr>
            <w:tcW w:w="2320" w:type="dxa"/>
            <w:tcBorders>
              <w:top w:val="single" w:sz="1" w:space="0" w:color="2471A3"/>
              <w:left w:val="single" w:sz="1" w:space="0" w:color="2471A3"/>
              <w:bottom w:val="single" w:sz="1" w:space="0" w:color="2471A3"/>
              <w:right w:val="single" w:sz="1" w:space="0" w:color="2471A3"/>
            </w:tcBorders>
            <w:shd w:val="clear" w:color="auto" w:fill="F2F3F4"/>
            <w:tcMar>
              <w:top w:w="70" w:type="dxa"/>
              <w:left w:w="110" w:type="dxa"/>
              <w:bottom w:w="70" w:type="dxa"/>
              <w:right w:w="110" w:type="dxa"/>
            </w:tcMar>
          </w:tcPr>
          <w:p w14:paraId="38F820FE" w14:textId="77777777" w:rsidR="006A3B5A" w:rsidRDefault="00000000">
            <w:r>
              <w:rPr>
                <w:color w:val="1B2631"/>
                <w:sz w:val="21"/>
                <w:szCs w:val="21"/>
              </w:rPr>
              <w:t>Simple et intuitive</w:t>
            </w:r>
          </w:p>
        </w:tc>
        <w:tc>
          <w:tcPr>
            <w:tcW w:w="2320" w:type="dxa"/>
            <w:tcBorders>
              <w:top w:val="single" w:sz="1" w:space="0" w:color="2471A3"/>
              <w:left w:val="single" w:sz="1" w:space="0" w:color="2471A3"/>
              <w:bottom w:val="single" w:sz="1" w:space="0" w:color="2471A3"/>
              <w:right w:val="single" w:sz="1" w:space="0" w:color="2471A3"/>
            </w:tcBorders>
            <w:shd w:val="clear" w:color="auto" w:fill="F2F3F4"/>
            <w:tcMar>
              <w:top w:w="70" w:type="dxa"/>
              <w:left w:w="110" w:type="dxa"/>
              <w:bottom w:w="70" w:type="dxa"/>
              <w:right w:w="110" w:type="dxa"/>
            </w:tcMar>
          </w:tcPr>
          <w:p w14:paraId="221677E8" w14:textId="77777777" w:rsidR="006A3B5A" w:rsidRDefault="00000000">
            <w:r>
              <w:rPr>
                <w:color w:val="1B2631"/>
                <w:sz w:val="21"/>
                <w:szCs w:val="21"/>
              </w:rPr>
              <w:t>Nécessite compréhension λ</w:t>
            </w:r>
          </w:p>
        </w:tc>
        <w:tc>
          <w:tcPr>
            <w:tcW w:w="2320" w:type="dxa"/>
            <w:tcBorders>
              <w:top w:val="single" w:sz="1" w:space="0" w:color="2471A3"/>
              <w:left w:val="single" w:sz="1" w:space="0" w:color="2471A3"/>
              <w:bottom w:val="single" w:sz="1" w:space="0" w:color="2471A3"/>
              <w:right w:val="single" w:sz="1" w:space="0" w:color="2471A3"/>
            </w:tcBorders>
            <w:shd w:val="clear" w:color="auto" w:fill="F2F3F4"/>
            <w:tcMar>
              <w:top w:w="70" w:type="dxa"/>
              <w:left w:w="110" w:type="dxa"/>
              <w:bottom w:w="70" w:type="dxa"/>
              <w:right w:w="110" w:type="dxa"/>
            </w:tcMar>
          </w:tcPr>
          <w:p w14:paraId="5302CBA2" w14:textId="77777777" w:rsidR="006A3B5A" w:rsidRDefault="00000000">
            <w:r>
              <w:rPr>
                <w:color w:val="1B2631"/>
                <w:sz w:val="21"/>
                <w:szCs w:val="21"/>
              </w:rPr>
              <w:t>Nécessite formation spécifique</w:t>
            </w:r>
          </w:p>
        </w:tc>
      </w:tr>
      <w:tr w:rsidR="006A3B5A" w14:paraId="0E0750A0" w14:textId="77777777">
        <w:tblPrEx>
          <w:tblCellMar>
            <w:top w:w="0" w:type="dxa"/>
            <w:bottom w:w="0" w:type="dxa"/>
          </w:tblCellMar>
        </w:tblPrEx>
        <w:tc>
          <w:tcPr>
            <w:tcW w:w="2400" w:type="dxa"/>
            <w:tcBorders>
              <w:top w:val="single" w:sz="1" w:space="0" w:color="2471A3"/>
              <w:left w:val="single" w:sz="1" w:space="0" w:color="2471A3"/>
              <w:bottom w:val="single" w:sz="1" w:space="0" w:color="2471A3"/>
              <w:right w:val="single" w:sz="1" w:space="0" w:color="2471A3"/>
            </w:tcBorders>
            <w:shd w:val="clear" w:color="auto" w:fill="FFFFFF"/>
            <w:tcMar>
              <w:top w:w="70" w:type="dxa"/>
              <w:left w:w="110" w:type="dxa"/>
              <w:bottom w:w="70" w:type="dxa"/>
              <w:right w:w="110" w:type="dxa"/>
            </w:tcMar>
          </w:tcPr>
          <w:p w14:paraId="2CFB74E5" w14:textId="77777777" w:rsidR="006A3B5A" w:rsidRDefault="00000000">
            <w:r>
              <w:rPr>
                <w:color w:val="1B2631"/>
                <w:sz w:val="21"/>
                <w:szCs w:val="21"/>
              </w:rPr>
              <w:lastRenderedPageBreak/>
              <w:t>Application HPLC recommandée</w:t>
            </w:r>
          </w:p>
        </w:tc>
        <w:tc>
          <w:tcPr>
            <w:tcW w:w="2320" w:type="dxa"/>
            <w:tcBorders>
              <w:top w:val="single" w:sz="1" w:space="0" w:color="2471A3"/>
              <w:left w:val="single" w:sz="1" w:space="0" w:color="2471A3"/>
              <w:bottom w:val="single" w:sz="1" w:space="0" w:color="2471A3"/>
              <w:right w:val="single" w:sz="1" w:space="0" w:color="2471A3"/>
            </w:tcBorders>
            <w:shd w:val="clear" w:color="auto" w:fill="FFFFFF"/>
            <w:tcMar>
              <w:top w:w="70" w:type="dxa"/>
              <w:left w:w="110" w:type="dxa"/>
              <w:bottom w:w="70" w:type="dxa"/>
              <w:right w:w="110" w:type="dxa"/>
            </w:tcMar>
          </w:tcPr>
          <w:p w14:paraId="45C04CB5" w14:textId="77777777" w:rsidR="006A3B5A" w:rsidRDefault="00000000">
            <w:r>
              <w:rPr>
                <w:color w:val="1B2631"/>
                <w:sz w:val="21"/>
                <w:szCs w:val="21"/>
              </w:rPr>
              <w:t>k', N, As, Rs, %CV SST</w:t>
            </w:r>
          </w:p>
        </w:tc>
        <w:tc>
          <w:tcPr>
            <w:tcW w:w="2320" w:type="dxa"/>
            <w:tcBorders>
              <w:top w:val="single" w:sz="1" w:space="0" w:color="2471A3"/>
              <w:left w:val="single" w:sz="1" w:space="0" w:color="2471A3"/>
              <w:bottom w:val="single" w:sz="1" w:space="0" w:color="2471A3"/>
              <w:right w:val="single" w:sz="1" w:space="0" w:color="2471A3"/>
            </w:tcBorders>
            <w:shd w:val="clear" w:color="auto" w:fill="FFFFFF"/>
            <w:tcMar>
              <w:top w:w="70" w:type="dxa"/>
              <w:left w:w="110" w:type="dxa"/>
              <w:bottom w:w="70" w:type="dxa"/>
              <w:right w:w="110" w:type="dxa"/>
            </w:tcMar>
          </w:tcPr>
          <w:p w14:paraId="7D4B9B95" w14:textId="77777777" w:rsidR="006A3B5A" w:rsidRDefault="00000000">
            <w:r>
              <w:rPr>
                <w:color w:val="1B2631"/>
                <w:sz w:val="21"/>
                <w:szCs w:val="21"/>
              </w:rPr>
              <w:t>tR absolu, dérive longue terme</w:t>
            </w:r>
          </w:p>
        </w:tc>
        <w:tc>
          <w:tcPr>
            <w:tcW w:w="2320" w:type="dxa"/>
            <w:tcBorders>
              <w:top w:val="single" w:sz="1" w:space="0" w:color="2471A3"/>
              <w:left w:val="single" w:sz="1" w:space="0" w:color="2471A3"/>
              <w:bottom w:val="single" w:sz="1" w:space="0" w:color="2471A3"/>
              <w:right w:val="single" w:sz="1" w:space="0" w:color="2471A3"/>
            </w:tcBorders>
            <w:shd w:val="clear" w:color="auto" w:fill="FFFFFF"/>
            <w:tcMar>
              <w:top w:w="70" w:type="dxa"/>
              <w:left w:w="110" w:type="dxa"/>
              <w:bottom w:w="70" w:type="dxa"/>
              <w:right w:w="110" w:type="dxa"/>
            </w:tcMar>
          </w:tcPr>
          <w:p w14:paraId="589CAF8B" w14:textId="77777777" w:rsidR="006A3B5A" w:rsidRDefault="00000000">
            <w:r>
              <w:rPr>
                <w:color w:val="1B2631"/>
                <w:sz w:val="21"/>
                <w:szCs w:val="21"/>
              </w:rPr>
              <w:t>Biais dosage MRC quotidien</w:t>
            </w:r>
          </w:p>
        </w:tc>
      </w:tr>
      <w:tr w:rsidR="006A3B5A" w14:paraId="1E00018B" w14:textId="77777777">
        <w:tblPrEx>
          <w:tblCellMar>
            <w:top w:w="0" w:type="dxa"/>
            <w:bottom w:w="0" w:type="dxa"/>
          </w:tblCellMar>
        </w:tblPrEx>
        <w:tc>
          <w:tcPr>
            <w:tcW w:w="2400" w:type="dxa"/>
            <w:tcBorders>
              <w:top w:val="single" w:sz="1" w:space="0" w:color="2471A3"/>
              <w:left w:val="single" w:sz="1" w:space="0" w:color="2471A3"/>
              <w:bottom w:val="single" w:sz="1" w:space="0" w:color="2471A3"/>
              <w:right w:val="single" w:sz="1" w:space="0" w:color="2471A3"/>
            </w:tcBorders>
            <w:shd w:val="clear" w:color="auto" w:fill="F2F3F4"/>
            <w:tcMar>
              <w:top w:w="70" w:type="dxa"/>
              <w:left w:w="110" w:type="dxa"/>
              <w:bottom w:w="70" w:type="dxa"/>
              <w:right w:w="110" w:type="dxa"/>
            </w:tcMar>
          </w:tcPr>
          <w:p w14:paraId="49ACB788" w14:textId="77777777" w:rsidR="006A3B5A" w:rsidRDefault="00000000">
            <w:r>
              <w:rPr>
                <w:color w:val="1B2631"/>
                <w:sz w:val="21"/>
                <w:szCs w:val="21"/>
              </w:rPr>
              <w:t>Configuration Minitab</w:t>
            </w:r>
          </w:p>
        </w:tc>
        <w:tc>
          <w:tcPr>
            <w:tcW w:w="2320" w:type="dxa"/>
            <w:tcBorders>
              <w:top w:val="single" w:sz="1" w:space="0" w:color="2471A3"/>
              <w:left w:val="single" w:sz="1" w:space="0" w:color="2471A3"/>
              <w:bottom w:val="single" w:sz="1" w:space="0" w:color="2471A3"/>
              <w:right w:val="single" w:sz="1" w:space="0" w:color="2471A3"/>
            </w:tcBorders>
            <w:shd w:val="clear" w:color="auto" w:fill="F2F3F4"/>
            <w:tcMar>
              <w:top w:w="70" w:type="dxa"/>
              <w:left w:w="110" w:type="dxa"/>
              <w:bottom w:w="70" w:type="dxa"/>
              <w:right w:w="110" w:type="dxa"/>
            </w:tcMar>
          </w:tcPr>
          <w:p w14:paraId="0209B919" w14:textId="77777777" w:rsidR="006A3B5A" w:rsidRDefault="00000000">
            <w:r>
              <w:rPr>
                <w:color w:val="1B2631"/>
                <w:sz w:val="21"/>
                <w:szCs w:val="21"/>
              </w:rPr>
              <w:t>Stat &gt; Control Charts &gt; Variables Charts for Individuals &gt; I-MR</w:t>
            </w:r>
          </w:p>
        </w:tc>
        <w:tc>
          <w:tcPr>
            <w:tcW w:w="2320" w:type="dxa"/>
            <w:tcBorders>
              <w:top w:val="single" w:sz="1" w:space="0" w:color="2471A3"/>
              <w:left w:val="single" w:sz="1" w:space="0" w:color="2471A3"/>
              <w:bottom w:val="single" w:sz="1" w:space="0" w:color="2471A3"/>
              <w:right w:val="single" w:sz="1" w:space="0" w:color="2471A3"/>
            </w:tcBorders>
            <w:shd w:val="clear" w:color="auto" w:fill="F2F3F4"/>
            <w:tcMar>
              <w:top w:w="70" w:type="dxa"/>
              <w:left w:w="110" w:type="dxa"/>
              <w:bottom w:w="70" w:type="dxa"/>
              <w:right w:w="110" w:type="dxa"/>
            </w:tcMar>
          </w:tcPr>
          <w:p w14:paraId="4A0E9BA5" w14:textId="77777777" w:rsidR="006A3B5A" w:rsidRDefault="00000000">
            <w:r>
              <w:rPr>
                <w:color w:val="1B2631"/>
                <w:sz w:val="21"/>
                <w:szCs w:val="21"/>
              </w:rPr>
              <w:t>Stat &gt; Control Charts &gt; Time-Weighted &gt; EWMA</w:t>
            </w:r>
          </w:p>
        </w:tc>
        <w:tc>
          <w:tcPr>
            <w:tcW w:w="2320" w:type="dxa"/>
            <w:tcBorders>
              <w:top w:val="single" w:sz="1" w:space="0" w:color="2471A3"/>
              <w:left w:val="single" w:sz="1" w:space="0" w:color="2471A3"/>
              <w:bottom w:val="single" w:sz="1" w:space="0" w:color="2471A3"/>
              <w:right w:val="single" w:sz="1" w:space="0" w:color="2471A3"/>
            </w:tcBorders>
            <w:shd w:val="clear" w:color="auto" w:fill="F2F3F4"/>
            <w:tcMar>
              <w:top w:w="70" w:type="dxa"/>
              <w:left w:w="110" w:type="dxa"/>
              <w:bottom w:w="70" w:type="dxa"/>
              <w:right w:w="110" w:type="dxa"/>
            </w:tcMar>
          </w:tcPr>
          <w:p w14:paraId="2D75DF30" w14:textId="77777777" w:rsidR="006A3B5A" w:rsidRDefault="00000000">
            <w:r>
              <w:rPr>
                <w:color w:val="1B2631"/>
                <w:sz w:val="21"/>
                <w:szCs w:val="21"/>
              </w:rPr>
              <w:t>Stat &gt; Control Charts &gt; Time-Weighted &gt; CUSUM</w:t>
            </w:r>
          </w:p>
        </w:tc>
      </w:tr>
    </w:tbl>
    <w:p w14:paraId="0147E174" w14:textId="77777777" w:rsidR="006A3B5A" w:rsidRDefault="006A3B5A">
      <w:pPr>
        <w:spacing w:before="200" w:after="100"/>
      </w:pPr>
    </w:p>
    <w:p w14:paraId="3DA0DC35" w14:textId="77777777" w:rsidR="006A3B5A" w:rsidRDefault="00000000">
      <w:r>
        <w:br w:type="page"/>
      </w:r>
    </w:p>
    <w:p w14:paraId="5F2CB884" w14:textId="77777777" w:rsidR="006A3B5A" w:rsidRDefault="00000000">
      <w:pPr>
        <w:pStyle w:val="Titre1"/>
        <w:pBdr>
          <w:bottom w:val="single" w:sz="12" w:space="6" w:color="2471A3"/>
        </w:pBdr>
      </w:pPr>
      <w:r>
        <w:lastRenderedPageBreak/>
        <w:t>8.5 Règles de détection des signaux : Nelson et Western Electric</w:t>
      </w:r>
    </w:p>
    <w:p w14:paraId="51AF8E66" w14:textId="77777777" w:rsidR="006A3B5A" w:rsidRDefault="00000000">
      <w:pPr>
        <w:pStyle w:val="Titre2"/>
      </w:pPr>
      <w:r>
        <w:t>8.5.1 Pourquoi les règles de détection sont-elles indispensables ?</w:t>
      </w:r>
    </w:p>
    <w:p w14:paraId="56F6AEDA" w14:textId="77777777" w:rsidR="006A3B5A" w:rsidRDefault="00000000">
      <w:pPr>
        <w:spacing w:before="80" w:after="80"/>
        <w:jc w:val="both"/>
      </w:pPr>
      <w:r>
        <w:rPr>
          <w:color w:val="1B2631"/>
        </w:rPr>
        <w:t>Les limites de contrôle à 3σ (règle Nelson N1 / Western Electric Rule 1) ne sont qu'un filet de sécurité grossier. Elles détectent les anomalies flagrantes — le point qui sort brutalement à plus de 3 écarts-types de la moyenne. Mais la plupart des dérives en HPLC sont insidieuses : elles se construisent progressivement, produisant pendant longtemps des points dans les limites qui forment des patterns reconnaissables. Les règles de Nelson (8 règles, standard industriel depuis 1984) et de Western Electric (4 règles de base, AIAG) permettent de détecter ces patterns.</w:t>
      </w:r>
    </w:p>
    <w:p w14:paraId="509ECC31" w14:textId="77777777" w:rsidR="006A3B5A" w:rsidRDefault="006A3B5A">
      <w:pPr>
        <w:spacing w:before="80" w:after="100"/>
      </w:pPr>
    </w:p>
    <w:p w14:paraId="770C5C53" w14:textId="77777777" w:rsidR="006A3B5A" w:rsidRDefault="00000000">
      <w:pPr>
        <w:spacing w:before="80" w:after="80"/>
        <w:jc w:val="both"/>
      </w:pPr>
      <w:r>
        <w:rPr>
          <w:color w:val="1B2631"/>
        </w:rPr>
        <w:t>L'objectif est d'augmenter la sensibilité de détection sans trop augmenter le taux de fausses alarmes. La règle N1 seule a une probabilité de 0.27% de déclencher une fausse alarme par point (3σ). L'ajout de la règle N2 (7 points consécutifs dans le même sens) augmente légèrement les fausses alarmes mais multiplie par 5 la sensibilité aux dérives. Dans un contexte pharmaceutique GMP, l'équilibre est généralement d'activer les règles N1 à N4 au minimum, et souvent N1 à N8 pour les paramètres critiques.</w:t>
      </w:r>
    </w:p>
    <w:p w14:paraId="303EC4E7" w14:textId="77777777" w:rsidR="006A3B5A" w:rsidRDefault="006A3B5A">
      <w:pPr>
        <w:spacing w:before="80" w:after="10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1800"/>
        <w:gridCol w:w="2600"/>
        <w:gridCol w:w="2400"/>
        <w:gridCol w:w="2560"/>
      </w:tblGrid>
      <w:tr w:rsidR="006A3B5A" w14:paraId="77045DEC" w14:textId="77777777">
        <w:tblPrEx>
          <w:tblCellMar>
            <w:top w:w="0" w:type="dxa"/>
            <w:bottom w:w="0" w:type="dxa"/>
          </w:tblCellMar>
        </w:tblPrEx>
        <w:trPr>
          <w:tblHeader/>
        </w:trPr>
        <w:tc>
          <w:tcPr>
            <w:tcW w:w="1800" w:type="dxa"/>
            <w:tcBorders>
              <w:top w:val="single" w:sz="2" w:space="0" w:color="1A3A5C"/>
              <w:left w:val="single" w:sz="2" w:space="0" w:color="1A3A5C"/>
              <w:bottom w:val="single" w:sz="2" w:space="0" w:color="1A3A5C"/>
              <w:right w:val="single" w:sz="2" w:space="0" w:color="1A3A5C"/>
            </w:tcBorders>
            <w:shd w:val="clear" w:color="auto" w:fill="1A3A5C"/>
            <w:tcMar>
              <w:top w:w="90" w:type="dxa"/>
              <w:left w:w="110" w:type="dxa"/>
              <w:bottom w:w="90" w:type="dxa"/>
              <w:right w:w="110" w:type="dxa"/>
            </w:tcMar>
          </w:tcPr>
          <w:p w14:paraId="7314A95B" w14:textId="77777777" w:rsidR="006A3B5A" w:rsidRDefault="00000000">
            <w:pPr>
              <w:jc w:val="center"/>
            </w:pPr>
            <w:r>
              <w:rPr>
                <w:b/>
                <w:bCs/>
                <w:color w:val="FFFFFF"/>
                <w:sz w:val="21"/>
                <w:szCs w:val="21"/>
              </w:rPr>
              <w:t>Règle Nelson</w:t>
            </w:r>
          </w:p>
        </w:tc>
        <w:tc>
          <w:tcPr>
            <w:tcW w:w="2600" w:type="dxa"/>
            <w:tcBorders>
              <w:top w:val="single" w:sz="2" w:space="0" w:color="1A3A5C"/>
              <w:left w:val="single" w:sz="2" w:space="0" w:color="1A3A5C"/>
              <w:bottom w:val="single" w:sz="2" w:space="0" w:color="1A3A5C"/>
              <w:right w:val="single" w:sz="2" w:space="0" w:color="1A3A5C"/>
            </w:tcBorders>
            <w:shd w:val="clear" w:color="auto" w:fill="1A3A5C"/>
            <w:tcMar>
              <w:top w:w="90" w:type="dxa"/>
              <w:left w:w="110" w:type="dxa"/>
              <w:bottom w:w="90" w:type="dxa"/>
              <w:right w:w="110" w:type="dxa"/>
            </w:tcMar>
          </w:tcPr>
          <w:p w14:paraId="7AB20749" w14:textId="77777777" w:rsidR="006A3B5A" w:rsidRDefault="00000000">
            <w:pPr>
              <w:jc w:val="center"/>
            </w:pPr>
            <w:r>
              <w:rPr>
                <w:b/>
                <w:bCs/>
                <w:color w:val="FFFFFF"/>
                <w:sz w:val="21"/>
                <w:szCs w:val="21"/>
              </w:rPr>
              <w:t>Définition</w:t>
            </w:r>
          </w:p>
        </w:tc>
        <w:tc>
          <w:tcPr>
            <w:tcW w:w="2400" w:type="dxa"/>
            <w:tcBorders>
              <w:top w:val="single" w:sz="2" w:space="0" w:color="1A3A5C"/>
              <w:left w:val="single" w:sz="2" w:space="0" w:color="1A3A5C"/>
              <w:bottom w:val="single" w:sz="2" w:space="0" w:color="1A3A5C"/>
              <w:right w:val="single" w:sz="2" w:space="0" w:color="1A3A5C"/>
            </w:tcBorders>
            <w:shd w:val="clear" w:color="auto" w:fill="1A3A5C"/>
            <w:tcMar>
              <w:top w:w="90" w:type="dxa"/>
              <w:left w:w="110" w:type="dxa"/>
              <w:bottom w:w="90" w:type="dxa"/>
              <w:right w:w="110" w:type="dxa"/>
            </w:tcMar>
          </w:tcPr>
          <w:p w14:paraId="1ACE65D8" w14:textId="77777777" w:rsidR="006A3B5A" w:rsidRDefault="00000000">
            <w:pPr>
              <w:jc w:val="center"/>
            </w:pPr>
            <w:r>
              <w:rPr>
                <w:b/>
                <w:bCs/>
                <w:color w:val="FFFFFF"/>
                <w:sz w:val="21"/>
                <w:szCs w:val="21"/>
              </w:rPr>
              <w:t>Interprétation en HPLC</w:t>
            </w:r>
          </w:p>
        </w:tc>
        <w:tc>
          <w:tcPr>
            <w:tcW w:w="2560" w:type="dxa"/>
            <w:tcBorders>
              <w:top w:val="single" w:sz="2" w:space="0" w:color="1A3A5C"/>
              <w:left w:val="single" w:sz="2" w:space="0" w:color="1A3A5C"/>
              <w:bottom w:val="single" w:sz="2" w:space="0" w:color="1A3A5C"/>
              <w:right w:val="single" w:sz="2" w:space="0" w:color="1A3A5C"/>
            </w:tcBorders>
            <w:shd w:val="clear" w:color="auto" w:fill="1A3A5C"/>
            <w:tcMar>
              <w:top w:w="90" w:type="dxa"/>
              <w:left w:w="110" w:type="dxa"/>
              <w:bottom w:w="90" w:type="dxa"/>
              <w:right w:w="110" w:type="dxa"/>
            </w:tcMar>
          </w:tcPr>
          <w:p w14:paraId="7B25DFB7" w14:textId="77777777" w:rsidR="006A3B5A" w:rsidRDefault="00000000">
            <w:pPr>
              <w:jc w:val="center"/>
            </w:pPr>
            <w:r>
              <w:rPr>
                <w:b/>
                <w:bCs/>
                <w:color w:val="FFFFFF"/>
                <w:sz w:val="21"/>
                <w:szCs w:val="21"/>
              </w:rPr>
              <w:t>Cause typique</w:t>
            </w:r>
          </w:p>
        </w:tc>
      </w:tr>
      <w:tr w:rsidR="006A3B5A" w14:paraId="1E965606" w14:textId="77777777">
        <w:tblPrEx>
          <w:tblCellMar>
            <w:top w:w="0" w:type="dxa"/>
            <w:bottom w:w="0" w:type="dxa"/>
          </w:tblCellMar>
        </w:tblPrEx>
        <w:tc>
          <w:tcPr>
            <w:tcW w:w="1800" w:type="dxa"/>
            <w:tcBorders>
              <w:top w:val="single" w:sz="1" w:space="0" w:color="2471A3"/>
              <w:left w:val="single" w:sz="1" w:space="0" w:color="2471A3"/>
              <w:bottom w:val="single" w:sz="1" w:space="0" w:color="2471A3"/>
              <w:right w:val="single" w:sz="1" w:space="0" w:color="2471A3"/>
            </w:tcBorders>
            <w:shd w:val="clear" w:color="auto" w:fill="FADBD8"/>
            <w:tcMar>
              <w:top w:w="70" w:type="dxa"/>
              <w:left w:w="110" w:type="dxa"/>
              <w:bottom w:w="70" w:type="dxa"/>
              <w:right w:w="110" w:type="dxa"/>
            </w:tcMar>
          </w:tcPr>
          <w:p w14:paraId="7D941D0B" w14:textId="77777777" w:rsidR="006A3B5A" w:rsidRDefault="00000000">
            <w:r>
              <w:rPr>
                <w:b/>
                <w:bCs/>
                <w:color w:val="1B2631"/>
                <w:sz w:val="21"/>
                <w:szCs w:val="21"/>
              </w:rPr>
              <w:t>N1 — Point extrême</w:t>
            </w:r>
          </w:p>
        </w:tc>
        <w:tc>
          <w:tcPr>
            <w:tcW w:w="2600" w:type="dxa"/>
            <w:tcBorders>
              <w:top w:val="single" w:sz="1" w:space="0" w:color="2471A3"/>
              <w:left w:val="single" w:sz="1" w:space="0" w:color="2471A3"/>
              <w:bottom w:val="single" w:sz="1" w:space="0" w:color="2471A3"/>
              <w:right w:val="single" w:sz="1" w:space="0" w:color="2471A3"/>
            </w:tcBorders>
            <w:shd w:val="clear" w:color="auto" w:fill="FFFFFF"/>
            <w:tcMar>
              <w:top w:w="70" w:type="dxa"/>
              <w:left w:w="110" w:type="dxa"/>
              <w:bottom w:w="70" w:type="dxa"/>
              <w:right w:w="110" w:type="dxa"/>
            </w:tcMar>
          </w:tcPr>
          <w:p w14:paraId="362B2802" w14:textId="77777777" w:rsidR="006A3B5A" w:rsidRDefault="00000000">
            <w:r>
              <w:rPr>
                <w:color w:val="1B2631"/>
                <w:sz w:val="21"/>
                <w:szCs w:val="21"/>
              </w:rPr>
              <w:t>1 point au-delà de ±3σ (UCL ou LCL)</w:t>
            </w:r>
          </w:p>
        </w:tc>
        <w:tc>
          <w:tcPr>
            <w:tcW w:w="2400" w:type="dxa"/>
            <w:tcBorders>
              <w:top w:val="single" w:sz="1" w:space="0" w:color="2471A3"/>
              <w:left w:val="single" w:sz="1" w:space="0" w:color="2471A3"/>
              <w:bottom w:val="single" w:sz="1" w:space="0" w:color="2471A3"/>
              <w:right w:val="single" w:sz="1" w:space="0" w:color="2471A3"/>
            </w:tcBorders>
            <w:shd w:val="clear" w:color="auto" w:fill="FFFFFF"/>
            <w:tcMar>
              <w:top w:w="70" w:type="dxa"/>
              <w:left w:w="110" w:type="dxa"/>
              <w:bottom w:w="70" w:type="dxa"/>
              <w:right w:w="110" w:type="dxa"/>
            </w:tcMar>
          </w:tcPr>
          <w:p w14:paraId="30AA95B1" w14:textId="77777777" w:rsidR="006A3B5A" w:rsidRDefault="00000000">
            <w:r>
              <w:rPr>
                <w:color w:val="1B2631"/>
                <w:sz w:val="21"/>
                <w:szCs w:val="21"/>
              </w:rPr>
              <w:t>Anomalie soudaine et sévère</w:t>
            </w:r>
          </w:p>
        </w:tc>
        <w:tc>
          <w:tcPr>
            <w:tcW w:w="2560" w:type="dxa"/>
            <w:tcBorders>
              <w:top w:val="single" w:sz="1" w:space="0" w:color="2471A3"/>
              <w:left w:val="single" w:sz="1" w:space="0" w:color="2471A3"/>
              <w:bottom w:val="single" w:sz="1" w:space="0" w:color="2471A3"/>
              <w:right w:val="single" w:sz="1" w:space="0" w:color="2471A3"/>
            </w:tcBorders>
            <w:shd w:val="clear" w:color="auto" w:fill="FFFFFF"/>
            <w:tcMar>
              <w:top w:w="70" w:type="dxa"/>
              <w:left w:w="110" w:type="dxa"/>
              <w:bottom w:w="70" w:type="dxa"/>
              <w:right w:w="110" w:type="dxa"/>
            </w:tcMar>
          </w:tcPr>
          <w:p w14:paraId="1B3D6D49" w14:textId="77777777" w:rsidR="006A3B5A" w:rsidRDefault="00000000">
            <w:r>
              <w:rPr>
                <w:color w:val="1B2631"/>
                <w:sz w:val="21"/>
                <w:szCs w:val="21"/>
              </w:rPr>
              <w:t>Contamination vial, fuite capillaire, panne partielle</w:t>
            </w:r>
          </w:p>
        </w:tc>
      </w:tr>
      <w:tr w:rsidR="006A3B5A" w14:paraId="2CFAFBD5" w14:textId="77777777">
        <w:tblPrEx>
          <w:tblCellMar>
            <w:top w:w="0" w:type="dxa"/>
            <w:bottom w:w="0" w:type="dxa"/>
          </w:tblCellMar>
        </w:tblPrEx>
        <w:tc>
          <w:tcPr>
            <w:tcW w:w="1800" w:type="dxa"/>
            <w:tcBorders>
              <w:top w:val="single" w:sz="1" w:space="0" w:color="2471A3"/>
              <w:left w:val="single" w:sz="1" w:space="0" w:color="2471A3"/>
              <w:bottom w:val="single" w:sz="1" w:space="0" w:color="2471A3"/>
              <w:right w:val="single" w:sz="1" w:space="0" w:color="2471A3"/>
            </w:tcBorders>
            <w:shd w:val="clear" w:color="auto" w:fill="FDEBD0"/>
            <w:tcMar>
              <w:top w:w="70" w:type="dxa"/>
              <w:left w:w="110" w:type="dxa"/>
              <w:bottom w:w="70" w:type="dxa"/>
              <w:right w:w="110" w:type="dxa"/>
            </w:tcMar>
          </w:tcPr>
          <w:p w14:paraId="086EE91E" w14:textId="77777777" w:rsidR="006A3B5A" w:rsidRDefault="00000000">
            <w:r>
              <w:rPr>
                <w:b/>
                <w:bCs/>
                <w:color w:val="1B2631"/>
                <w:sz w:val="21"/>
                <w:szCs w:val="21"/>
              </w:rPr>
              <w:t>N2 — Tendance</w:t>
            </w:r>
          </w:p>
        </w:tc>
        <w:tc>
          <w:tcPr>
            <w:tcW w:w="2600" w:type="dxa"/>
            <w:tcBorders>
              <w:top w:val="single" w:sz="1" w:space="0" w:color="2471A3"/>
              <w:left w:val="single" w:sz="1" w:space="0" w:color="2471A3"/>
              <w:bottom w:val="single" w:sz="1" w:space="0" w:color="2471A3"/>
              <w:right w:val="single" w:sz="1" w:space="0" w:color="2471A3"/>
            </w:tcBorders>
            <w:shd w:val="clear" w:color="auto" w:fill="F2F3F4"/>
            <w:tcMar>
              <w:top w:w="70" w:type="dxa"/>
              <w:left w:w="110" w:type="dxa"/>
              <w:bottom w:w="70" w:type="dxa"/>
              <w:right w:w="110" w:type="dxa"/>
            </w:tcMar>
          </w:tcPr>
          <w:p w14:paraId="21F1DB93" w14:textId="77777777" w:rsidR="006A3B5A" w:rsidRDefault="00000000">
            <w:r>
              <w:rPr>
                <w:color w:val="1B2631"/>
                <w:sz w:val="21"/>
                <w:szCs w:val="21"/>
              </w:rPr>
              <w:t>7 points consécutifs dans le même sens (tous en montée ou tous en descente)</w:t>
            </w:r>
          </w:p>
        </w:tc>
        <w:tc>
          <w:tcPr>
            <w:tcW w:w="2400" w:type="dxa"/>
            <w:tcBorders>
              <w:top w:val="single" w:sz="1" w:space="0" w:color="2471A3"/>
              <w:left w:val="single" w:sz="1" w:space="0" w:color="2471A3"/>
              <w:bottom w:val="single" w:sz="1" w:space="0" w:color="2471A3"/>
              <w:right w:val="single" w:sz="1" w:space="0" w:color="2471A3"/>
            </w:tcBorders>
            <w:shd w:val="clear" w:color="auto" w:fill="F2F3F4"/>
            <w:tcMar>
              <w:top w:w="70" w:type="dxa"/>
              <w:left w:w="110" w:type="dxa"/>
              <w:bottom w:w="70" w:type="dxa"/>
              <w:right w:w="110" w:type="dxa"/>
            </w:tcMar>
          </w:tcPr>
          <w:p w14:paraId="5681484E" w14:textId="77777777" w:rsidR="006A3B5A" w:rsidRDefault="00000000">
            <w:r>
              <w:rPr>
                <w:color w:val="1B2631"/>
                <w:sz w:val="21"/>
                <w:szCs w:val="21"/>
              </w:rPr>
              <w:t>Dérive progressive du système</w:t>
            </w:r>
          </w:p>
        </w:tc>
        <w:tc>
          <w:tcPr>
            <w:tcW w:w="2560" w:type="dxa"/>
            <w:tcBorders>
              <w:top w:val="single" w:sz="1" w:space="0" w:color="2471A3"/>
              <w:left w:val="single" w:sz="1" w:space="0" w:color="2471A3"/>
              <w:bottom w:val="single" w:sz="1" w:space="0" w:color="2471A3"/>
              <w:right w:val="single" w:sz="1" w:space="0" w:color="2471A3"/>
            </w:tcBorders>
            <w:shd w:val="clear" w:color="auto" w:fill="F2F3F4"/>
            <w:tcMar>
              <w:top w:w="70" w:type="dxa"/>
              <w:left w:w="110" w:type="dxa"/>
              <w:bottom w:w="70" w:type="dxa"/>
              <w:right w:w="110" w:type="dxa"/>
            </w:tcMar>
          </w:tcPr>
          <w:p w14:paraId="38BFB120" w14:textId="77777777" w:rsidR="006A3B5A" w:rsidRDefault="00000000">
            <w:r>
              <w:rPr>
                <w:color w:val="1B2631"/>
                <w:sz w:val="21"/>
                <w:szCs w:val="21"/>
              </w:rPr>
              <w:t>Vieillissement colonne, usure lampe UV, dérive pompe</w:t>
            </w:r>
          </w:p>
        </w:tc>
      </w:tr>
      <w:tr w:rsidR="006A3B5A" w14:paraId="29915C5A" w14:textId="77777777">
        <w:tblPrEx>
          <w:tblCellMar>
            <w:top w:w="0" w:type="dxa"/>
            <w:bottom w:w="0" w:type="dxa"/>
          </w:tblCellMar>
        </w:tblPrEx>
        <w:tc>
          <w:tcPr>
            <w:tcW w:w="1800" w:type="dxa"/>
            <w:tcBorders>
              <w:top w:val="single" w:sz="1" w:space="0" w:color="2471A3"/>
              <w:left w:val="single" w:sz="1" w:space="0" w:color="2471A3"/>
              <w:bottom w:val="single" w:sz="1" w:space="0" w:color="2471A3"/>
              <w:right w:val="single" w:sz="1" w:space="0" w:color="2471A3"/>
            </w:tcBorders>
            <w:shd w:val="clear" w:color="auto" w:fill="FDEBD0"/>
            <w:tcMar>
              <w:top w:w="70" w:type="dxa"/>
              <w:left w:w="110" w:type="dxa"/>
              <w:bottom w:w="70" w:type="dxa"/>
              <w:right w:w="110" w:type="dxa"/>
            </w:tcMar>
          </w:tcPr>
          <w:p w14:paraId="339BE0BD" w14:textId="77777777" w:rsidR="006A3B5A" w:rsidRDefault="00000000">
            <w:r>
              <w:rPr>
                <w:b/>
                <w:bCs/>
                <w:color w:val="1B2631"/>
                <w:sz w:val="21"/>
                <w:szCs w:val="21"/>
              </w:rPr>
              <w:t>N3 — Décalage</w:t>
            </w:r>
          </w:p>
        </w:tc>
        <w:tc>
          <w:tcPr>
            <w:tcW w:w="2600" w:type="dxa"/>
            <w:tcBorders>
              <w:top w:val="single" w:sz="1" w:space="0" w:color="2471A3"/>
              <w:left w:val="single" w:sz="1" w:space="0" w:color="2471A3"/>
              <w:bottom w:val="single" w:sz="1" w:space="0" w:color="2471A3"/>
              <w:right w:val="single" w:sz="1" w:space="0" w:color="2471A3"/>
            </w:tcBorders>
            <w:shd w:val="clear" w:color="auto" w:fill="FFFFFF"/>
            <w:tcMar>
              <w:top w:w="70" w:type="dxa"/>
              <w:left w:w="110" w:type="dxa"/>
              <w:bottom w:w="70" w:type="dxa"/>
              <w:right w:w="110" w:type="dxa"/>
            </w:tcMar>
          </w:tcPr>
          <w:p w14:paraId="7E097BA3" w14:textId="77777777" w:rsidR="006A3B5A" w:rsidRDefault="00000000">
            <w:r>
              <w:rPr>
                <w:color w:val="1B2631"/>
                <w:sz w:val="21"/>
                <w:szCs w:val="21"/>
              </w:rPr>
              <w:t>7 points consécutifs du même côté de la ligne centrale (au-dessus OU en dessous)</w:t>
            </w:r>
          </w:p>
        </w:tc>
        <w:tc>
          <w:tcPr>
            <w:tcW w:w="2400" w:type="dxa"/>
            <w:tcBorders>
              <w:top w:val="single" w:sz="1" w:space="0" w:color="2471A3"/>
              <w:left w:val="single" w:sz="1" w:space="0" w:color="2471A3"/>
              <w:bottom w:val="single" w:sz="1" w:space="0" w:color="2471A3"/>
              <w:right w:val="single" w:sz="1" w:space="0" w:color="2471A3"/>
            </w:tcBorders>
            <w:shd w:val="clear" w:color="auto" w:fill="FFFFFF"/>
            <w:tcMar>
              <w:top w:w="70" w:type="dxa"/>
              <w:left w:w="110" w:type="dxa"/>
              <w:bottom w:w="70" w:type="dxa"/>
              <w:right w:w="110" w:type="dxa"/>
            </w:tcMar>
          </w:tcPr>
          <w:p w14:paraId="4CD91945" w14:textId="77777777" w:rsidR="006A3B5A" w:rsidRDefault="00000000">
            <w:r>
              <w:rPr>
                <w:color w:val="1B2631"/>
                <w:sz w:val="21"/>
                <w:szCs w:val="21"/>
              </w:rPr>
              <w:t>Saut de niveau permanent</w:t>
            </w:r>
          </w:p>
        </w:tc>
        <w:tc>
          <w:tcPr>
            <w:tcW w:w="2560" w:type="dxa"/>
            <w:tcBorders>
              <w:top w:val="single" w:sz="1" w:space="0" w:color="2471A3"/>
              <w:left w:val="single" w:sz="1" w:space="0" w:color="2471A3"/>
              <w:bottom w:val="single" w:sz="1" w:space="0" w:color="2471A3"/>
              <w:right w:val="single" w:sz="1" w:space="0" w:color="2471A3"/>
            </w:tcBorders>
            <w:shd w:val="clear" w:color="auto" w:fill="FFFFFF"/>
            <w:tcMar>
              <w:top w:w="70" w:type="dxa"/>
              <w:left w:w="110" w:type="dxa"/>
              <w:bottom w:w="70" w:type="dxa"/>
              <w:right w:w="110" w:type="dxa"/>
            </w:tcMar>
          </w:tcPr>
          <w:p w14:paraId="3FAB4C0D" w14:textId="77777777" w:rsidR="006A3B5A" w:rsidRDefault="00000000">
            <w:r>
              <w:rPr>
                <w:color w:val="1B2631"/>
                <w:sz w:val="21"/>
                <w:szCs w:val="21"/>
              </w:rPr>
              <w:t>Remplacement colonne (nouveau lot), changement réactif</w:t>
            </w:r>
          </w:p>
        </w:tc>
      </w:tr>
      <w:tr w:rsidR="006A3B5A" w14:paraId="2A89C871" w14:textId="77777777">
        <w:tblPrEx>
          <w:tblCellMar>
            <w:top w:w="0" w:type="dxa"/>
            <w:bottom w:w="0" w:type="dxa"/>
          </w:tblCellMar>
        </w:tblPrEx>
        <w:tc>
          <w:tcPr>
            <w:tcW w:w="1800" w:type="dxa"/>
            <w:tcBorders>
              <w:top w:val="single" w:sz="1" w:space="0" w:color="2471A3"/>
              <w:left w:val="single" w:sz="1" w:space="0" w:color="2471A3"/>
              <w:bottom w:val="single" w:sz="1" w:space="0" w:color="2471A3"/>
              <w:right w:val="single" w:sz="1" w:space="0" w:color="2471A3"/>
            </w:tcBorders>
            <w:shd w:val="clear" w:color="auto" w:fill="F2F3F4"/>
            <w:tcMar>
              <w:top w:w="70" w:type="dxa"/>
              <w:left w:w="110" w:type="dxa"/>
              <w:bottom w:w="70" w:type="dxa"/>
              <w:right w:w="110" w:type="dxa"/>
            </w:tcMar>
          </w:tcPr>
          <w:p w14:paraId="4890A310" w14:textId="77777777" w:rsidR="006A3B5A" w:rsidRDefault="00000000">
            <w:r>
              <w:rPr>
                <w:b/>
                <w:bCs/>
                <w:color w:val="1B2631"/>
                <w:sz w:val="21"/>
                <w:szCs w:val="21"/>
              </w:rPr>
              <w:t>N4 — Proximité 2σ</w:t>
            </w:r>
          </w:p>
        </w:tc>
        <w:tc>
          <w:tcPr>
            <w:tcW w:w="2600" w:type="dxa"/>
            <w:tcBorders>
              <w:top w:val="single" w:sz="1" w:space="0" w:color="2471A3"/>
              <w:left w:val="single" w:sz="1" w:space="0" w:color="2471A3"/>
              <w:bottom w:val="single" w:sz="1" w:space="0" w:color="2471A3"/>
              <w:right w:val="single" w:sz="1" w:space="0" w:color="2471A3"/>
            </w:tcBorders>
            <w:shd w:val="clear" w:color="auto" w:fill="F2F3F4"/>
            <w:tcMar>
              <w:top w:w="70" w:type="dxa"/>
              <w:left w:w="110" w:type="dxa"/>
              <w:bottom w:w="70" w:type="dxa"/>
              <w:right w:w="110" w:type="dxa"/>
            </w:tcMar>
          </w:tcPr>
          <w:p w14:paraId="6FCC89C1" w14:textId="77777777" w:rsidR="006A3B5A" w:rsidRDefault="00000000">
            <w:r>
              <w:rPr>
                <w:color w:val="1B2631"/>
                <w:sz w:val="21"/>
                <w:szCs w:val="21"/>
              </w:rPr>
              <w:t>2 des 3 derniers points au-delà de ±2σ (zone C+/C-)</w:t>
            </w:r>
          </w:p>
        </w:tc>
        <w:tc>
          <w:tcPr>
            <w:tcW w:w="2400" w:type="dxa"/>
            <w:tcBorders>
              <w:top w:val="single" w:sz="1" w:space="0" w:color="2471A3"/>
              <w:left w:val="single" w:sz="1" w:space="0" w:color="2471A3"/>
              <w:bottom w:val="single" w:sz="1" w:space="0" w:color="2471A3"/>
              <w:right w:val="single" w:sz="1" w:space="0" w:color="2471A3"/>
            </w:tcBorders>
            <w:shd w:val="clear" w:color="auto" w:fill="F2F3F4"/>
            <w:tcMar>
              <w:top w:w="70" w:type="dxa"/>
              <w:left w:w="110" w:type="dxa"/>
              <w:bottom w:w="70" w:type="dxa"/>
              <w:right w:w="110" w:type="dxa"/>
            </w:tcMar>
          </w:tcPr>
          <w:p w14:paraId="14CDB55D" w14:textId="77777777" w:rsidR="006A3B5A" w:rsidRDefault="00000000">
            <w:r>
              <w:rPr>
                <w:color w:val="1B2631"/>
                <w:sz w:val="21"/>
                <w:szCs w:val="21"/>
              </w:rPr>
              <w:t>Signal modéré, dérive naissante</w:t>
            </w:r>
          </w:p>
        </w:tc>
        <w:tc>
          <w:tcPr>
            <w:tcW w:w="2560" w:type="dxa"/>
            <w:tcBorders>
              <w:top w:val="single" w:sz="1" w:space="0" w:color="2471A3"/>
              <w:left w:val="single" w:sz="1" w:space="0" w:color="2471A3"/>
              <w:bottom w:val="single" w:sz="1" w:space="0" w:color="2471A3"/>
              <w:right w:val="single" w:sz="1" w:space="0" w:color="2471A3"/>
            </w:tcBorders>
            <w:shd w:val="clear" w:color="auto" w:fill="F2F3F4"/>
            <w:tcMar>
              <w:top w:w="70" w:type="dxa"/>
              <w:left w:w="110" w:type="dxa"/>
              <w:bottom w:w="70" w:type="dxa"/>
              <w:right w:w="110" w:type="dxa"/>
            </w:tcMar>
          </w:tcPr>
          <w:p w14:paraId="32B37B31" w14:textId="77777777" w:rsidR="006A3B5A" w:rsidRDefault="00000000">
            <w:r>
              <w:rPr>
                <w:color w:val="1B2631"/>
                <w:sz w:val="21"/>
                <w:szCs w:val="21"/>
              </w:rPr>
              <w:t>Début de dérive, légère modification de méthode</w:t>
            </w:r>
          </w:p>
        </w:tc>
      </w:tr>
      <w:tr w:rsidR="006A3B5A" w14:paraId="7DDD6A59" w14:textId="77777777">
        <w:tblPrEx>
          <w:tblCellMar>
            <w:top w:w="0" w:type="dxa"/>
            <w:bottom w:w="0" w:type="dxa"/>
          </w:tblCellMar>
        </w:tblPrEx>
        <w:tc>
          <w:tcPr>
            <w:tcW w:w="1800" w:type="dxa"/>
            <w:tcBorders>
              <w:top w:val="single" w:sz="1" w:space="0" w:color="2471A3"/>
              <w:left w:val="single" w:sz="1" w:space="0" w:color="2471A3"/>
              <w:bottom w:val="single" w:sz="1" w:space="0" w:color="2471A3"/>
              <w:right w:val="single" w:sz="1" w:space="0" w:color="2471A3"/>
            </w:tcBorders>
            <w:shd w:val="clear" w:color="auto" w:fill="FFFFFF"/>
            <w:tcMar>
              <w:top w:w="70" w:type="dxa"/>
              <w:left w:w="110" w:type="dxa"/>
              <w:bottom w:w="70" w:type="dxa"/>
              <w:right w:w="110" w:type="dxa"/>
            </w:tcMar>
          </w:tcPr>
          <w:p w14:paraId="02DB4F07" w14:textId="77777777" w:rsidR="006A3B5A" w:rsidRDefault="00000000">
            <w:r>
              <w:rPr>
                <w:b/>
                <w:bCs/>
                <w:color w:val="1B2631"/>
                <w:sz w:val="21"/>
                <w:szCs w:val="21"/>
              </w:rPr>
              <w:t>N5 — Alternance (Hugging)</w:t>
            </w:r>
          </w:p>
        </w:tc>
        <w:tc>
          <w:tcPr>
            <w:tcW w:w="2600" w:type="dxa"/>
            <w:tcBorders>
              <w:top w:val="single" w:sz="1" w:space="0" w:color="2471A3"/>
              <w:left w:val="single" w:sz="1" w:space="0" w:color="2471A3"/>
              <w:bottom w:val="single" w:sz="1" w:space="0" w:color="2471A3"/>
              <w:right w:val="single" w:sz="1" w:space="0" w:color="2471A3"/>
            </w:tcBorders>
            <w:shd w:val="clear" w:color="auto" w:fill="FFFFFF"/>
            <w:tcMar>
              <w:top w:w="70" w:type="dxa"/>
              <w:left w:w="110" w:type="dxa"/>
              <w:bottom w:w="70" w:type="dxa"/>
              <w:right w:w="110" w:type="dxa"/>
            </w:tcMar>
          </w:tcPr>
          <w:p w14:paraId="327366F5" w14:textId="77777777" w:rsidR="006A3B5A" w:rsidRDefault="00000000">
            <w:r>
              <w:rPr>
                <w:color w:val="1B2631"/>
                <w:sz w:val="21"/>
                <w:szCs w:val="21"/>
              </w:rPr>
              <w:t>14 points alternant au-dessus/en dessous de la ligne centrale</w:t>
            </w:r>
          </w:p>
        </w:tc>
        <w:tc>
          <w:tcPr>
            <w:tcW w:w="2400" w:type="dxa"/>
            <w:tcBorders>
              <w:top w:val="single" w:sz="1" w:space="0" w:color="2471A3"/>
              <w:left w:val="single" w:sz="1" w:space="0" w:color="2471A3"/>
              <w:bottom w:val="single" w:sz="1" w:space="0" w:color="2471A3"/>
              <w:right w:val="single" w:sz="1" w:space="0" w:color="2471A3"/>
            </w:tcBorders>
            <w:shd w:val="clear" w:color="auto" w:fill="FFFFFF"/>
            <w:tcMar>
              <w:top w:w="70" w:type="dxa"/>
              <w:left w:w="110" w:type="dxa"/>
              <w:bottom w:w="70" w:type="dxa"/>
              <w:right w:w="110" w:type="dxa"/>
            </w:tcMar>
          </w:tcPr>
          <w:p w14:paraId="10418D51" w14:textId="77777777" w:rsidR="006A3B5A" w:rsidRDefault="00000000">
            <w:r>
              <w:rPr>
                <w:color w:val="1B2631"/>
                <w:sz w:val="21"/>
                <w:szCs w:val="21"/>
              </w:rPr>
              <w:t>Variabilité anormalement faible ou stratification</w:t>
            </w:r>
          </w:p>
        </w:tc>
        <w:tc>
          <w:tcPr>
            <w:tcW w:w="2560" w:type="dxa"/>
            <w:tcBorders>
              <w:top w:val="single" w:sz="1" w:space="0" w:color="2471A3"/>
              <w:left w:val="single" w:sz="1" w:space="0" w:color="2471A3"/>
              <w:bottom w:val="single" w:sz="1" w:space="0" w:color="2471A3"/>
              <w:right w:val="single" w:sz="1" w:space="0" w:color="2471A3"/>
            </w:tcBorders>
            <w:shd w:val="clear" w:color="auto" w:fill="FFFFFF"/>
            <w:tcMar>
              <w:top w:w="70" w:type="dxa"/>
              <w:left w:w="110" w:type="dxa"/>
              <w:bottom w:w="70" w:type="dxa"/>
              <w:right w:w="110" w:type="dxa"/>
            </w:tcMar>
          </w:tcPr>
          <w:p w14:paraId="3DD70B68" w14:textId="77777777" w:rsidR="006A3B5A" w:rsidRDefault="00000000">
            <w:r>
              <w:rPr>
                <w:color w:val="1B2631"/>
                <w:sz w:val="21"/>
                <w:szCs w:val="21"/>
              </w:rPr>
              <w:t>Données issues de 2 populations (2 colonnes en alternance)</w:t>
            </w:r>
          </w:p>
        </w:tc>
      </w:tr>
      <w:tr w:rsidR="006A3B5A" w14:paraId="74318CBD" w14:textId="77777777">
        <w:tblPrEx>
          <w:tblCellMar>
            <w:top w:w="0" w:type="dxa"/>
            <w:bottom w:w="0" w:type="dxa"/>
          </w:tblCellMar>
        </w:tblPrEx>
        <w:tc>
          <w:tcPr>
            <w:tcW w:w="1800" w:type="dxa"/>
            <w:tcBorders>
              <w:top w:val="single" w:sz="1" w:space="0" w:color="2471A3"/>
              <w:left w:val="single" w:sz="1" w:space="0" w:color="2471A3"/>
              <w:bottom w:val="single" w:sz="1" w:space="0" w:color="2471A3"/>
              <w:right w:val="single" w:sz="1" w:space="0" w:color="2471A3"/>
            </w:tcBorders>
            <w:shd w:val="clear" w:color="auto" w:fill="F2F3F4"/>
            <w:tcMar>
              <w:top w:w="70" w:type="dxa"/>
              <w:left w:w="110" w:type="dxa"/>
              <w:bottom w:w="70" w:type="dxa"/>
              <w:right w:w="110" w:type="dxa"/>
            </w:tcMar>
          </w:tcPr>
          <w:p w14:paraId="3245C2CE" w14:textId="77777777" w:rsidR="006A3B5A" w:rsidRDefault="00000000">
            <w:r>
              <w:rPr>
                <w:b/>
                <w:bCs/>
                <w:color w:val="1B2631"/>
                <w:sz w:val="21"/>
                <w:szCs w:val="21"/>
              </w:rPr>
              <w:t>N6 — Oscillation</w:t>
            </w:r>
          </w:p>
        </w:tc>
        <w:tc>
          <w:tcPr>
            <w:tcW w:w="2600" w:type="dxa"/>
            <w:tcBorders>
              <w:top w:val="single" w:sz="1" w:space="0" w:color="2471A3"/>
              <w:left w:val="single" w:sz="1" w:space="0" w:color="2471A3"/>
              <w:bottom w:val="single" w:sz="1" w:space="0" w:color="2471A3"/>
              <w:right w:val="single" w:sz="1" w:space="0" w:color="2471A3"/>
            </w:tcBorders>
            <w:shd w:val="clear" w:color="auto" w:fill="F2F3F4"/>
            <w:tcMar>
              <w:top w:w="70" w:type="dxa"/>
              <w:left w:w="110" w:type="dxa"/>
              <w:bottom w:w="70" w:type="dxa"/>
              <w:right w:w="110" w:type="dxa"/>
            </w:tcMar>
          </w:tcPr>
          <w:p w14:paraId="394F3706" w14:textId="77777777" w:rsidR="006A3B5A" w:rsidRDefault="00000000">
            <w:r>
              <w:rPr>
                <w:color w:val="1B2631"/>
                <w:sz w:val="21"/>
                <w:szCs w:val="21"/>
              </w:rPr>
              <w:t>15 points dans la zone ±1σ (zone C seulement)</w:t>
            </w:r>
          </w:p>
        </w:tc>
        <w:tc>
          <w:tcPr>
            <w:tcW w:w="2400" w:type="dxa"/>
            <w:tcBorders>
              <w:top w:val="single" w:sz="1" w:space="0" w:color="2471A3"/>
              <w:left w:val="single" w:sz="1" w:space="0" w:color="2471A3"/>
              <w:bottom w:val="single" w:sz="1" w:space="0" w:color="2471A3"/>
              <w:right w:val="single" w:sz="1" w:space="0" w:color="2471A3"/>
            </w:tcBorders>
            <w:shd w:val="clear" w:color="auto" w:fill="F2F3F4"/>
            <w:tcMar>
              <w:top w:w="70" w:type="dxa"/>
              <w:left w:w="110" w:type="dxa"/>
              <w:bottom w:w="70" w:type="dxa"/>
              <w:right w:w="110" w:type="dxa"/>
            </w:tcMar>
          </w:tcPr>
          <w:p w14:paraId="2EFEA105" w14:textId="77777777" w:rsidR="006A3B5A" w:rsidRDefault="00000000">
            <w:r>
              <w:rPr>
                <w:color w:val="1B2631"/>
                <w:sz w:val="21"/>
                <w:szCs w:val="21"/>
              </w:rPr>
              <w:t>Données trop stables — peut indiquer manipulation</w:t>
            </w:r>
          </w:p>
        </w:tc>
        <w:tc>
          <w:tcPr>
            <w:tcW w:w="2560" w:type="dxa"/>
            <w:tcBorders>
              <w:top w:val="single" w:sz="1" w:space="0" w:color="2471A3"/>
              <w:left w:val="single" w:sz="1" w:space="0" w:color="2471A3"/>
              <w:bottom w:val="single" w:sz="1" w:space="0" w:color="2471A3"/>
              <w:right w:val="single" w:sz="1" w:space="0" w:color="2471A3"/>
            </w:tcBorders>
            <w:shd w:val="clear" w:color="auto" w:fill="F2F3F4"/>
            <w:tcMar>
              <w:top w:w="70" w:type="dxa"/>
              <w:left w:w="110" w:type="dxa"/>
              <w:bottom w:w="70" w:type="dxa"/>
              <w:right w:w="110" w:type="dxa"/>
            </w:tcMar>
          </w:tcPr>
          <w:p w14:paraId="79740D5C" w14:textId="77777777" w:rsidR="006A3B5A" w:rsidRDefault="00000000">
            <w:r>
              <w:rPr>
                <w:color w:val="1B2631"/>
                <w:sz w:val="21"/>
                <w:szCs w:val="21"/>
              </w:rPr>
              <w:t>Données arrondies, saisie manuelle suspecte, colonne saturée</w:t>
            </w:r>
          </w:p>
        </w:tc>
      </w:tr>
      <w:tr w:rsidR="006A3B5A" w14:paraId="725AAA70" w14:textId="77777777">
        <w:tblPrEx>
          <w:tblCellMar>
            <w:top w:w="0" w:type="dxa"/>
            <w:bottom w:w="0" w:type="dxa"/>
          </w:tblCellMar>
        </w:tblPrEx>
        <w:tc>
          <w:tcPr>
            <w:tcW w:w="1800" w:type="dxa"/>
            <w:tcBorders>
              <w:top w:val="single" w:sz="1" w:space="0" w:color="2471A3"/>
              <w:left w:val="single" w:sz="1" w:space="0" w:color="2471A3"/>
              <w:bottom w:val="single" w:sz="1" w:space="0" w:color="2471A3"/>
              <w:right w:val="single" w:sz="1" w:space="0" w:color="2471A3"/>
            </w:tcBorders>
            <w:shd w:val="clear" w:color="auto" w:fill="F2F3F4"/>
            <w:tcMar>
              <w:top w:w="70" w:type="dxa"/>
              <w:left w:w="110" w:type="dxa"/>
              <w:bottom w:w="70" w:type="dxa"/>
              <w:right w:w="110" w:type="dxa"/>
            </w:tcMar>
          </w:tcPr>
          <w:p w14:paraId="2BF1147D" w14:textId="77777777" w:rsidR="006A3B5A" w:rsidRDefault="00000000">
            <w:r>
              <w:rPr>
                <w:b/>
                <w:bCs/>
                <w:color w:val="1B2631"/>
                <w:sz w:val="21"/>
                <w:szCs w:val="21"/>
              </w:rPr>
              <w:t>N7 — Alternance longue</w:t>
            </w:r>
          </w:p>
        </w:tc>
        <w:tc>
          <w:tcPr>
            <w:tcW w:w="2600" w:type="dxa"/>
            <w:tcBorders>
              <w:top w:val="single" w:sz="1" w:space="0" w:color="2471A3"/>
              <w:left w:val="single" w:sz="1" w:space="0" w:color="2471A3"/>
              <w:bottom w:val="single" w:sz="1" w:space="0" w:color="2471A3"/>
              <w:right w:val="single" w:sz="1" w:space="0" w:color="2471A3"/>
            </w:tcBorders>
            <w:shd w:val="clear" w:color="auto" w:fill="FFFFFF"/>
            <w:tcMar>
              <w:top w:w="70" w:type="dxa"/>
              <w:left w:w="110" w:type="dxa"/>
              <w:bottom w:w="70" w:type="dxa"/>
              <w:right w:w="110" w:type="dxa"/>
            </w:tcMar>
          </w:tcPr>
          <w:p w14:paraId="5AABD38E" w14:textId="77777777" w:rsidR="006A3B5A" w:rsidRDefault="00000000">
            <w:r>
              <w:rPr>
                <w:color w:val="1B2631"/>
                <w:sz w:val="21"/>
                <w:szCs w:val="21"/>
              </w:rPr>
              <w:t>8 points en alternance stricte haut-bas-haut-bas</w:t>
            </w:r>
          </w:p>
        </w:tc>
        <w:tc>
          <w:tcPr>
            <w:tcW w:w="2400" w:type="dxa"/>
            <w:tcBorders>
              <w:top w:val="single" w:sz="1" w:space="0" w:color="2471A3"/>
              <w:left w:val="single" w:sz="1" w:space="0" w:color="2471A3"/>
              <w:bottom w:val="single" w:sz="1" w:space="0" w:color="2471A3"/>
              <w:right w:val="single" w:sz="1" w:space="0" w:color="2471A3"/>
            </w:tcBorders>
            <w:shd w:val="clear" w:color="auto" w:fill="FFFFFF"/>
            <w:tcMar>
              <w:top w:w="70" w:type="dxa"/>
              <w:left w:w="110" w:type="dxa"/>
              <w:bottom w:w="70" w:type="dxa"/>
              <w:right w:w="110" w:type="dxa"/>
            </w:tcMar>
          </w:tcPr>
          <w:p w14:paraId="0CDFC7C1" w14:textId="77777777" w:rsidR="006A3B5A" w:rsidRDefault="00000000">
            <w:r>
              <w:rPr>
                <w:color w:val="1B2631"/>
                <w:sz w:val="21"/>
                <w:szCs w:val="21"/>
              </w:rPr>
              <w:t>Phénomène cyclique régulier</w:t>
            </w:r>
          </w:p>
        </w:tc>
        <w:tc>
          <w:tcPr>
            <w:tcW w:w="2560" w:type="dxa"/>
            <w:tcBorders>
              <w:top w:val="single" w:sz="1" w:space="0" w:color="2471A3"/>
              <w:left w:val="single" w:sz="1" w:space="0" w:color="2471A3"/>
              <w:bottom w:val="single" w:sz="1" w:space="0" w:color="2471A3"/>
              <w:right w:val="single" w:sz="1" w:space="0" w:color="2471A3"/>
            </w:tcBorders>
            <w:shd w:val="clear" w:color="auto" w:fill="FFFFFF"/>
            <w:tcMar>
              <w:top w:w="70" w:type="dxa"/>
              <w:left w:w="110" w:type="dxa"/>
              <w:bottom w:w="70" w:type="dxa"/>
              <w:right w:w="110" w:type="dxa"/>
            </w:tcMar>
          </w:tcPr>
          <w:p w14:paraId="7FFEF06E" w14:textId="77777777" w:rsidR="006A3B5A" w:rsidRDefault="00000000">
            <w:r>
              <w:rPr>
                <w:color w:val="1B2631"/>
                <w:sz w:val="21"/>
                <w:szCs w:val="21"/>
              </w:rPr>
              <w:t>Alternance d'analystes, variation cycle climatisation</w:t>
            </w:r>
          </w:p>
        </w:tc>
      </w:tr>
      <w:tr w:rsidR="006A3B5A" w14:paraId="026A3D10" w14:textId="77777777">
        <w:tblPrEx>
          <w:tblCellMar>
            <w:top w:w="0" w:type="dxa"/>
            <w:bottom w:w="0" w:type="dxa"/>
          </w:tblCellMar>
        </w:tblPrEx>
        <w:tc>
          <w:tcPr>
            <w:tcW w:w="1800" w:type="dxa"/>
            <w:tcBorders>
              <w:top w:val="single" w:sz="1" w:space="0" w:color="2471A3"/>
              <w:left w:val="single" w:sz="1" w:space="0" w:color="2471A3"/>
              <w:bottom w:val="single" w:sz="1" w:space="0" w:color="2471A3"/>
              <w:right w:val="single" w:sz="1" w:space="0" w:color="2471A3"/>
            </w:tcBorders>
            <w:shd w:val="clear" w:color="auto" w:fill="F2F3F4"/>
            <w:tcMar>
              <w:top w:w="70" w:type="dxa"/>
              <w:left w:w="110" w:type="dxa"/>
              <w:bottom w:w="70" w:type="dxa"/>
              <w:right w:w="110" w:type="dxa"/>
            </w:tcMar>
          </w:tcPr>
          <w:p w14:paraId="1B497BE8" w14:textId="77777777" w:rsidR="006A3B5A" w:rsidRDefault="00000000">
            <w:r>
              <w:rPr>
                <w:b/>
                <w:bCs/>
                <w:color w:val="1B2631"/>
                <w:sz w:val="21"/>
                <w:szCs w:val="21"/>
              </w:rPr>
              <w:lastRenderedPageBreak/>
              <w:t>N8 — Stratification</w:t>
            </w:r>
          </w:p>
        </w:tc>
        <w:tc>
          <w:tcPr>
            <w:tcW w:w="2600" w:type="dxa"/>
            <w:tcBorders>
              <w:top w:val="single" w:sz="1" w:space="0" w:color="2471A3"/>
              <w:left w:val="single" w:sz="1" w:space="0" w:color="2471A3"/>
              <w:bottom w:val="single" w:sz="1" w:space="0" w:color="2471A3"/>
              <w:right w:val="single" w:sz="1" w:space="0" w:color="2471A3"/>
            </w:tcBorders>
            <w:shd w:val="clear" w:color="auto" w:fill="F2F3F4"/>
            <w:tcMar>
              <w:top w:w="70" w:type="dxa"/>
              <w:left w:w="110" w:type="dxa"/>
              <w:bottom w:w="70" w:type="dxa"/>
              <w:right w:w="110" w:type="dxa"/>
            </w:tcMar>
          </w:tcPr>
          <w:p w14:paraId="6D233870" w14:textId="77777777" w:rsidR="006A3B5A" w:rsidRDefault="00000000">
            <w:r>
              <w:rPr>
                <w:color w:val="1B2631"/>
                <w:sz w:val="21"/>
                <w:szCs w:val="21"/>
              </w:rPr>
              <w:t>8 points dans les zones ±1σ sans traverser la ligne centrale</w:t>
            </w:r>
          </w:p>
        </w:tc>
        <w:tc>
          <w:tcPr>
            <w:tcW w:w="2400" w:type="dxa"/>
            <w:tcBorders>
              <w:top w:val="single" w:sz="1" w:space="0" w:color="2471A3"/>
              <w:left w:val="single" w:sz="1" w:space="0" w:color="2471A3"/>
              <w:bottom w:val="single" w:sz="1" w:space="0" w:color="2471A3"/>
              <w:right w:val="single" w:sz="1" w:space="0" w:color="2471A3"/>
            </w:tcBorders>
            <w:shd w:val="clear" w:color="auto" w:fill="F2F3F4"/>
            <w:tcMar>
              <w:top w:w="70" w:type="dxa"/>
              <w:left w:w="110" w:type="dxa"/>
              <w:bottom w:w="70" w:type="dxa"/>
              <w:right w:w="110" w:type="dxa"/>
            </w:tcMar>
          </w:tcPr>
          <w:p w14:paraId="7B3913A0" w14:textId="77777777" w:rsidR="006A3B5A" w:rsidRDefault="00000000">
            <w:r>
              <w:rPr>
                <w:color w:val="1B2631"/>
                <w:sz w:val="21"/>
                <w:szCs w:val="21"/>
              </w:rPr>
              <w:t>Distribution bimodale</w:t>
            </w:r>
          </w:p>
        </w:tc>
        <w:tc>
          <w:tcPr>
            <w:tcW w:w="2560" w:type="dxa"/>
            <w:tcBorders>
              <w:top w:val="single" w:sz="1" w:space="0" w:color="2471A3"/>
              <w:left w:val="single" w:sz="1" w:space="0" w:color="2471A3"/>
              <w:bottom w:val="single" w:sz="1" w:space="0" w:color="2471A3"/>
              <w:right w:val="single" w:sz="1" w:space="0" w:color="2471A3"/>
            </w:tcBorders>
            <w:shd w:val="clear" w:color="auto" w:fill="F2F3F4"/>
            <w:tcMar>
              <w:top w:w="70" w:type="dxa"/>
              <w:left w:w="110" w:type="dxa"/>
              <w:bottom w:w="70" w:type="dxa"/>
              <w:right w:w="110" w:type="dxa"/>
            </w:tcMar>
          </w:tcPr>
          <w:p w14:paraId="57B2D38A" w14:textId="77777777" w:rsidR="006A3B5A" w:rsidRDefault="00000000">
            <w:r>
              <w:rPr>
                <w:color w:val="1B2631"/>
                <w:sz w:val="21"/>
                <w:szCs w:val="21"/>
              </w:rPr>
              <w:t>Mélange de deux systèmes ou colonnes différents</w:t>
            </w:r>
          </w:p>
        </w:tc>
      </w:tr>
    </w:tbl>
    <w:p w14:paraId="40B53FD1" w14:textId="77777777" w:rsidR="006A3B5A" w:rsidRDefault="006A3B5A">
      <w:pPr>
        <w:spacing w:before="120" w:after="100"/>
      </w:pPr>
    </w:p>
    <w:p w14:paraId="045E06D4" w14:textId="77777777" w:rsidR="006A3B5A" w:rsidRDefault="00000000">
      <w:pPr>
        <w:pStyle w:val="Titre2"/>
      </w:pPr>
      <w:r>
        <w:t>8.5.2 Configuration des règles dans Minitab</w:t>
      </w:r>
    </w:p>
    <w:p w14:paraId="2638AB97" w14:textId="77777777" w:rsidR="006A3B5A" w:rsidRDefault="00000000">
      <w:pPr>
        <w:spacing w:before="80" w:after="80"/>
        <w:jc w:val="both"/>
      </w:pPr>
      <w:r>
        <w:rPr>
          <w:color w:val="1B2631"/>
        </w:rPr>
        <w:t>Minitab permet d'activer sélectivement les règles de détection pour chaque carte de contrôle. Le choix des règles doit être documenté dans la procédure MSP du laboratoire et justifié par l'analyse de risque analytique. Voici le chemin de configuration et les recommandations par KPI HPLC.</w:t>
      </w:r>
    </w:p>
    <w:p w14:paraId="671B78A6" w14:textId="77777777" w:rsidR="006A3B5A" w:rsidRDefault="006A3B5A">
      <w:pPr>
        <w:spacing w:before="80" w:after="10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6A3B5A" w14:paraId="597A39D9" w14:textId="77777777">
        <w:tblPrEx>
          <w:tblCellMar>
            <w:top w:w="0" w:type="dxa"/>
            <w:bottom w:w="0" w:type="dxa"/>
          </w:tblCellMar>
        </w:tblPrEx>
        <w:tc>
          <w:tcPr>
            <w:tcW w:w="0" w:type="auto"/>
            <w:tcBorders>
              <w:top w:val="single" w:sz="2" w:space="0" w:color="6C3483"/>
              <w:left w:val="single" w:sz="2" w:space="0" w:color="6C3483"/>
              <w:bottom w:val="single" w:sz="2" w:space="0" w:color="6C3483"/>
              <w:right w:val="single" w:sz="2" w:space="0" w:color="6C3483"/>
            </w:tcBorders>
            <w:shd w:val="clear" w:color="auto" w:fill="6C3483"/>
            <w:tcMar>
              <w:top w:w="100" w:type="dxa"/>
              <w:left w:w="200" w:type="dxa"/>
              <w:bottom w:w="100" w:type="dxa"/>
              <w:right w:w="200" w:type="dxa"/>
            </w:tcMar>
          </w:tcPr>
          <w:p w14:paraId="23F06C5F" w14:textId="77777777" w:rsidR="006A3B5A" w:rsidRDefault="00000000">
            <w:r>
              <w:rPr>
                <w:b/>
                <w:bCs/>
                <w:color w:val="FFFFFF"/>
              </w:rPr>
              <w:t>Configuration Minitab des règles de détection — I-MR Chart</w:t>
            </w:r>
          </w:p>
        </w:tc>
      </w:tr>
      <w:tr w:rsidR="006A3B5A" w14:paraId="3CE0654B" w14:textId="77777777">
        <w:tblPrEx>
          <w:tblCellMar>
            <w:top w:w="0" w:type="dxa"/>
            <w:bottom w:w="0" w:type="dxa"/>
          </w:tblCellMar>
        </w:tblPrEx>
        <w:tc>
          <w:tcPr>
            <w:tcW w:w="0" w:type="auto"/>
            <w:tcBorders>
              <w:top w:val="single" w:sz="1" w:space="0" w:color="6C3483"/>
              <w:left w:val="single" w:sz="1" w:space="0" w:color="6C3483"/>
              <w:bottom w:val="single" w:sz="1" w:space="0" w:color="6C3483"/>
              <w:right w:val="single" w:sz="1" w:space="0" w:color="6C3483"/>
            </w:tcBorders>
            <w:shd w:val="clear" w:color="auto" w:fill="EAD7F7"/>
            <w:tcMar>
              <w:top w:w="70" w:type="dxa"/>
              <w:left w:w="200" w:type="dxa"/>
              <w:bottom w:w="70" w:type="dxa"/>
              <w:right w:w="200" w:type="dxa"/>
            </w:tcMar>
          </w:tcPr>
          <w:p w14:paraId="410A22A8" w14:textId="77777777" w:rsidR="006A3B5A" w:rsidRDefault="00000000">
            <w:pPr>
              <w:jc w:val="both"/>
            </w:pPr>
            <w:r>
              <w:rPr>
                <w:color w:val="1B2631"/>
                <w:sz w:val="21"/>
                <w:szCs w:val="21"/>
              </w:rPr>
              <w:t>Chemin : Stat &gt; Control Charts &gt; Variables Charts for Individuals &gt; I-MR</w:t>
            </w:r>
          </w:p>
        </w:tc>
      </w:tr>
      <w:tr w:rsidR="006A3B5A" w14:paraId="5520A683" w14:textId="77777777">
        <w:tblPrEx>
          <w:tblCellMar>
            <w:top w:w="0" w:type="dxa"/>
            <w:bottom w:w="0" w:type="dxa"/>
          </w:tblCellMar>
        </w:tblPrEx>
        <w:tc>
          <w:tcPr>
            <w:tcW w:w="0" w:type="auto"/>
            <w:tcBorders>
              <w:top w:val="single" w:sz="1" w:space="0" w:color="6C3483"/>
              <w:left w:val="single" w:sz="1" w:space="0" w:color="6C3483"/>
              <w:bottom w:val="single" w:sz="1" w:space="0" w:color="6C3483"/>
              <w:right w:val="single" w:sz="1" w:space="0" w:color="6C3483"/>
            </w:tcBorders>
            <w:shd w:val="clear" w:color="auto" w:fill="FFFFFF"/>
            <w:tcMar>
              <w:top w:w="70" w:type="dxa"/>
              <w:left w:w="200" w:type="dxa"/>
              <w:bottom w:w="70" w:type="dxa"/>
              <w:right w:w="200" w:type="dxa"/>
            </w:tcMar>
          </w:tcPr>
          <w:p w14:paraId="079AB50F" w14:textId="77777777" w:rsidR="006A3B5A" w:rsidRDefault="00000000">
            <w:r>
              <w:rPr>
                <w:color w:val="1B2631"/>
                <w:sz w:val="21"/>
                <w:szCs w:val="21"/>
              </w:rPr>
              <w:t xml:space="preserve">   → Cliquer sur 'I-MR Options' → onglet 'Tests'</w:t>
            </w:r>
          </w:p>
        </w:tc>
      </w:tr>
      <w:tr w:rsidR="006A3B5A" w14:paraId="14EEC088" w14:textId="77777777">
        <w:tblPrEx>
          <w:tblCellMar>
            <w:top w:w="0" w:type="dxa"/>
            <w:bottom w:w="0" w:type="dxa"/>
          </w:tblCellMar>
        </w:tblPrEx>
        <w:tc>
          <w:tcPr>
            <w:tcW w:w="0" w:type="auto"/>
            <w:tcBorders>
              <w:top w:val="single" w:sz="1" w:space="0" w:color="6C3483"/>
              <w:left w:val="single" w:sz="1" w:space="0" w:color="6C3483"/>
              <w:bottom w:val="single" w:sz="1" w:space="0" w:color="6C3483"/>
              <w:right w:val="single" w:sz="1" w:space="0" w:color="6C3483"/>
            </w:tcBorders>
            <w:shd w:val="clear" w:color="auto" w:fill="EAD7F7"/>
            <w:tcMar>
              <w:top w:w="70" w:type="dxa"/>
              <w:left w:w="200" w:type="dxa"/>
              <w:bottom w:w="70" w:type="dxa"/>
              <w:right w:w="200" w:type="dxa"/>
            </w:tcMar>
          </w:tcPr>
          <w:p w14:paraId="60A0D3EB" w14:textId="77777777" w:rsidR="006A3B5A" w:rsidRDefault="00000000">
            <w:r>
              <w:rPr>
                <w:color w:val="1B2631"/>
                <w:sz w:val="21"/>
                <w:szCs w:val="21"/>
              </w:rPr>
              <w:t xml:space="preserve">   → Sélectionner les règles souhaitées parmi les 8 disponibles</w:t>
            </w:r>
          </w:p>
        </w:tc>
      </w:tr>
      <w:tr w:rsidR="006A3B5A" w14:paraId="5214F723" w14:textId="77777777">
        <w:tblPrEx>
          <w:tblCellMar>
            <w:top w:w="0" w:type="dxa"/>
            <w:bottom w:w="0" w:type="dxa"/>
          </w:tblCellMar>
        </w:tblPrEx>
        <w:tc>
          <w:tcPr>
            <w:tcW w:w="0" w:type="auto"/>
            <w:tcBorders>
              <w:top w:val="single" w:sz="1" w:space="0" w:color="6C3483"/>
              <w:left w:val="single" w:sz="1" w:space="0" w:color="6C3483"/>
              <w:bottom w:val="single" w:sz="1" w:space="0" w:color="6C3483"/>
              <w:right w:val="single" w:sz="1" w:space="0" w:color="6C3483"/>
            </w:tcBorders>
            <w:shd w:val="clear" w:color="auto" w:fill="FFFFFF"/>
            <w:tcMar>
              <w:top w:w="70" w:type="dxa"/>
              <w:left w:w="200" w:type="dxa"/>
              <w:bottom w:w="70" w:type="dxa"/>
              <w:right w:w="200" w:type="dxa"/>
            </w:tcMar>
          </w:tcPr>
          <w:p w14:paraId="265CD2F0" w14:textId="77777777" w:rsidR="006A3B5A" w:rsidRDefault="00000000">
            <w:r>
              <w:rPr>
                <w:color w:val="1B2631"/>
                <w:sz w:val="21"/>
                <w:szCs w:val="21"/>
              </w:rPr>
              <w:t xml:space="preserve">   → Configurer les paramètres (ex: k=7 pour la règle N2 ou k=6 pour plus de sensibilité)</w:t>
            </w:r>
          </w:p>
        </w:tc>
      </w:tr>
      <w:tr w:rsidR="006A3B5A" w14:paraId="54D3CEBE" w14:textId="77777777">
        <w:tblPrEx>
          <w:tblCellMar>
            <w:top w:w="0" w:type="dxa"/>
            <w:bottom w:w="0" w:type="dxa"/>
          </w:tblCellMar>
        </w:tblPrEx>
        <w:tc>
          <w:tcPr>
            <w:tcW w:w="0" w:type="auto"/>
            <w:tcBorders>
              <w:top w:val="single" w:sz="1" w:space="0" w:color="6C3483"/>
              <w:left w:val="single" w:sz="1" w:space="0" w:color="6C3483"/>
              <w:bottom w:val="single" w:sz="1" w:space="0" w:color="6C3483"/>
              <w:right w:val="single" w:sz="1" w:space="0" w:color="6C3483"/>
            </w:tcBorders>
            <w:shd w:val="clear" w:color="auto" w:fill="EAD7F7"/>
            <w:tcMar>
              <w:top w:w="70" w:type="dxa"/>
              <w:left w:w="200" w:type="dxa"/>
              <w:bottom w:w="70" w:type="dxa"/>
              <w:right w:w="200" w:type="dxa"/>
            </w:tcMar>
          </w:tcPr>
          <w:p w14:paraId="0959CB2A" w14:textId="77777777" w:rsidR="006A3B5A" w:rsidRDefault="006A3B5A">
            <w:pPr>
              <w:jc w:val="both"/>
            </w:pPr>
          </w:p>
        </w:tc>
      </w:tr>
      <w:tr w:rsidR="006A3B5A" w14:paraId="46DC36AA" w14:textId="77777777">
        <w:tblPrEx>
          <w:tblCellMar>
            <w:top w:w="0" w:type="dxa"/>
            <w:bottom w:w="0" w:type="dxa"/>
          </w:tblCellMar>
        </w:tblPrEx>
        <w:tc>
          <w:tcPr>
            <w:tcW w:w="0" w:type="auto"/>
            <w:tcBorders>
              <w:top w:val="single" w:sz="1" w:space="0" w:color="6C3483"/>
              <w:left w:val="single" w:sz="1" w:space="0" w:color="6C3483"/>
              <w:bottom w:val="single" w:sz="1" w:space="0" w:color="6C3483"/>
              <w:right w:val="single" w:sz="1" w:space="0" w:color="6C3483"/>
            </w:tcBorders>
            <w:shd w:val="clear" w:color="auto" w:fill="FFFFFF"/>
            <w:tcMar>
              <w:top w:w="70" w:type="dxa"/>
              <w:left w:w="200" w:type="dxa"/>
              <w:bottom w:w="70" w:type="dxa"/>
              <w:right w:w="200" w:type="dxa"/>
            </w:tcMar>
          </w:tcPr>
          <w:p w14:paraId="5CAF299C" w14:textId="77777777" w:rsidR="006A3B5A" w:rsidRDefault="00000000">
            <w:pPr>
              <w:jc w:val="both"/>
            </w:pPr>
            <w:r>
              <w:rPr>
                <w:color w:val="1B2631"/>
                <w:sz w:val="21"/>
                <w:szCs w:val="21"/>
              </w:rPr>
              <w:t>Règles recommandées par criticité du KPI :</w:t>
            </w:r>
          </w:p>
        </w:tc>
      </w:tr>
      <w:tr w:rsidR="006A3B5A" w14:paraId="28A7D1F2" w14:textId="77777777">
        <w:tblPrEx>
          <w:tblCellMar>
            <w:top w:w="0" w:type="dxa"/>
            <w:bottom w:w="0" w:type="dxa"/>
          </w:tblCellMar>
        </w:tblPrEx>
        <w:tc>
          <w:tcPr>
            <w:tcW w:w="0" w:type="auto"/>
            <w:tcBorders>
              <w:top w:val="single" w:sz="1" w:space="0" w:color="6C3483"/>
              <w:left w:val="single" w:sz="1" w:space="0" w:color="6C3483"/>
              <w:bottom w:val="single" w:sz="1" w:space="0" w:color="6C3483"/>
              <w:right w:val="single" w:sz="1" w:space="0" w:color="6C3483"/>
            </w:tcBorders>
            <w:shd w:val="clear" w:color="auto" w:fill="EAD7F7"/>
            <w:tcMar>
              <w:top w:w="70" w:type="dxa"/>
              <w:left w:w="200" w:type="dxa"/>
              <w:bottom w:w="70" w:type="dxa"/>
              <w:right w:w="200" w:type="dxa"/>
            </w:tcMar>
          </w:tcPr>
          <w:p w14:paraId="0929EE4E" w14:textId="77777777" w:rsidR="006A3B5A" w:rsidRDefault="006A3B5A">
            <w:pPr>
              <w:jc w:val="both"/>
            </w:pPr>
          </w:p>
        </w:tc>
      </w:tr>
      <w:tr w:rsidR="006A3B5A" w14:paraId="04BBB2AC" w14:textId="77777777">
        <w:tblPrEx>
          <w:tblCellMar>
            <w:top w:w="0" w:type="dxa"/>
            <w:bottom w:w="0" w:type="dxa"/>
          </w:tblCellMar>
        </w:tblPrEx>
        <w:tc>
          <w:tcPr>
            <w:tcW w:w="0" w:type="auto"/>
            <w:tcBorders>
              <w:top w:val="single" w:sz="1" w:space="0" w:color="6C3483"/>
              <w:left w:val="single" w:sz="1" w:space="0" w:color="6C3483"/>
              <w:bottom w:val="single" w:sz="1" w:space="0" w:color="6C3483"/>
              <w:right w:val="single" w:sz="1" w:space="0" w:color="6C3483"/>
            </w:tcBorders>
            <w:shd w:val="clear" w:color="auto" w:fill="FFFFFF"/>
            <w:tcMar>
              <w:top w:w="70" w:type="dxa"/>
              <w:left w:w="200" w:type="dxa"/>
              <w:bottom w:w="70" w:type="dxa"/>
              <w:right w:w="200" w:type="dxa"/>
            </w:tcMar>
          </w:tcPr>
          <w:p w14:paraId="492DFFD0" w14:textId="77777777" w:rsidR="006A3B5A" w:rsidRDefault="00000000">
            <w:pPr>
              <w:jc w:val="both"/>
            </w:pPr>
            <w:r>
              <w:rPr>
                <w:color w:val="1B2631"/>
                <w:sz w:val="21"/>
                <w:szCs w:val="21"/>
              </w:rPr>
              <w:t>Paramètres critiques (biais MRC, Rs impureté clé) → Activer N1, N2, N3, N4</w:t>
            </w:r>
          </w:p>
        </w:tc>
      </w:tr>
      <w:tr w:rsidR="006A3B5A" w14:paraId="44077BC4" w14:textId="77777777">
        <w:tblPrEx>
          <w:tblCellMar>
            <w:top w:w="0" w:type="dxa"/>
            <w:bottom w:w="0" w:type="dxa"/>
          </w:tblCellMar>
        </w:tblPrEx>
        <w:tc>
          <w:tcPr>
            <w:tcW w:w="0" w:type="auto"/>
            <w:tcBorders>
              <w:top w:val="single" w:sz="1" w:space="0" w:color="6C3483"/>
              <w:left w:val="single" w:sz="1" w:space="0" w:color="6C3483"/>
              <w:bottom w:val="single" w:sz="1" w:space="0" w:color="6C3483"/>
              <w:right w:val="single" w:sz="1" w:space="0" w:color="6C3483"/>
            </w:tcBorders>
            <w:shd w:val="clear" w:color="auto" w:fill="EAD7F7"/>
            <w:tcMar>
              <w:top w:w="70" w:type="dxa"/>
              <w:left w:w="200" w:type="dxa"/>
              <w:bottom w:w="70" w:type="dxa"/>
              <w:right w:w="200" w:type="dxa"/>
            </w:tcMar>
          </w:tcPr>
          <w:p w14:paraId="2FC21760" w14:textId="77777777" w:rsidR="006A3B5A" w:rsidRDefault="00000000">
            <w:r>
              <w:rPr>
                <w:color w:val="1B2631"/>
                <w:sz w:val="21"/>
                <w:szCs w:val="21"/>
              </w:rPr>
              <w:t xml:space="preserve">   N1 : détection anomalies sévères</w:t>
            </w:r>
          </w:p>
        </w:tc>
      </w:tr>
      <w:tr w:rsidR="006A3B5A" w14:paraId="72BD7D56" w14:textId="77777777">
        <w:tblPrEx>
          <w:tblCellMar>
            <w:top w:w="0" w:type="dxa"/>
            <w:bottom w:w="0" w:type="dxa"/>
          </w:tblCellMar>
        </w:tblPrEx>
        <w:tc>
          <w:tcPr>
            <w:tcW w:w="0" w:type="auto"/>
            <w:tcBorders>
              <w:top w:val="single" w:sz="1" w:space="0" w:color="6C3483"/>
              <w:left w:val="single" w:sz="1" w:space="0" w:color="6C3483"/>
              <w:bottom w:val="single" w:sz="1" w:space="0" w:color="6C3483"/>
              <w:right w:val="single" w:sz="1" w:space="0" w:color="6C3483"/>
            </w:tcBorders>
            <w:shd w:val="clear" w:color="auto" w:fill="FFFFFF"/>
            <w:tcMar>
              <w:top w:w="70" w:type="dxa"/>
              <w:left w:w="200" w:type="dxa"/>
              <w:bottom w:w="70" w:type="dxa"/>
              <w:right w:w="200" w:type="dxa"/>
            </w:tcMar>
          </w:tcPr>
          <w:p w14:paraId="6E23E963" w14:textId="77777777" w:rsidR="006A3B5A" w:rsidRDefault="00000000">
            <w:r>
              <w:rPr>
                <w:color w:val="1B2631"/>
                <w:sz w:val="21"/>
                <w:szCs w:val="21"/>
              </w:rPr>
              <w:t xml:space="preserve">   N2 + N3 : détection tendances et décalages</w:t>
            </w:r>
          </w:p>
        </w:tc>
      </w:tr>
      <w:tr w:rsidR="006A3B5A" w14:paraId="0A97FF8B" w14:textId="77777777">
        <w:tblPrEx>
          <w:tblCellMar>
            <w:top w:w="0" w:type="dxa"/>
            <w:bottom w:w="0" w:type="dxa"/>
          </w:tblCellMar>
        </w:tblPrEx>
        <w:tc>
          <w:tcPr>
            <w:tcW w:w="0" w:type="auto"/>
            <w:tcBorders>
              <w:top w:val="single" w:sz="1" w:space="0" w:color="6C3483"/>
              <w:left w:val="single" w:sz="1" w:space="0" w:color="6C3483"/>
              <w:bottom w:val="single" w:sz="1" w:space="0" w:color="6C3483"/>
              <w:right w:val="single" w:sz="1" w:space="0" w:color="6C3483"/>
            </w:tcBorders>
            <w:shd w:val="clear" w:color="auto" w:fill="EAD7F7"/>
            <w:tcMar>
              <w:top w:w="70" w:type="dxa"/>
              <w:left w:w="200" w:type="dxa"/>
              <w:bottom w:w="70" w:type="dxa"/>
              <w:right w:w="200" w:type="dxa"/>
            </w:tcMar>
          </w:tcPr>
          <w:p w14:paraId="6A7E4E8A" w14:textId="77777777" w:rsidR="006A3B5A" w:rsidRDefault="00000000">
            <w:r>
              <w:rPr>
                <w:color w:val="1B2631"/>
                <w:sz w:val="21"/>
                <w:szCs w:val="21"/>
              </w:rPr>
              <w:t xml:space="preserve">   N4 : détection précoce des dérives naissantes</w:t>
            </w:r>
          </w:p>
        </w:tc>
      </w:tr>
      <w:tr w:rsidR="006A3B5A" w14:paraId="3AF2F965" w14:textId="77777777">
        <w:tblPrEx>
          <w:tblCellMar>
            <w:top w:w="0" w:type="dxa"/>
            <w:bottom w:w="0" w:type="dxa"/>
          </w:tblCellMar>
        </w:tblPrEx>
        <w:tc>
          <w:tcPr>
            <w:tcW w:w="0" w:type="auto"/>
            <w:tcBorders>
              <w:top w:val="single" w:sz="1" w:space="0" w:color="6C3483"/>
              <w:left w:val="single" w:sz="1" w:space="0" w:color="6C3483"/>
              <w:bottom w:val="single" w:sz="1" w:space="0" w:color="6C3483"/>
              <w:right w:val="single" w:sz="1" w:space="0" w:color="6C3483"/>
            </w:tcBorders>
            <w:shd w:val="clear" w:color="auto" w:fill="FFFFFF"/>
            <w:tcMar>
              <w:top w:w="70" w:type="dxa"/>
              <w:left w:w="200" w:type="dxa"/>
              <w:bottom w:w="70" w:type="dxa"/>
              <w:right w:w="200" w:type="dxa"/>
            </w:tcMar>
          </w:tcPr>
          <w:p w14:paraId="04333132" w14:textId="77777777" w:rsidR="006A3B5A" w:rsidRDefault="006A3B5A">
            <w:pPr>
              <w:jc w:val="both"/>
            </w:pPr>
          </w:p>
        </w:tc>
      </w:tr>
      <w:tr w:rsidR="006A3B5A" w14:paraId="0DB89B4C" w14:textId="77777777">
        <w:tblPrEx>
          <w:tblCellMar>
            <w:top w:w="0" w:type="dxa"/>
            <w:bottom w:w="0" w:type="dxa"/>
          </w:tblCellMar>
        </w:tblPrEx>
        <w:tc>
          <w:tcPr>
            <w:tcW w:w="0" w:type="auto"/>
            <w:tcBorders>
              <w:top w:val="single" w:sz="1" w:space="0" w:color="6C3483"/>
              <w:left w:val="single" w:sz="1" w:space="0" w:color="6C3483"/>
              <w:bottom w:val="single" w:sz="1" w:space="0" w:color="6C3483"/>
              <w:right w:val="single" w:sz="1" w:space="0" w:color="6C3483"/>
            </w:tcBorders>
            <w:shd w:val="clear" w:color="auto" w:fill="EAD7F7"/>
            <w:tcMar>
              <w:top w:w="70" w:type="dxa"/>
              <w:left w:w="200" w:type="dxa"/>
              <w:bottom w:w="70" w:type="dxa"/>
              <w:right w:w="200" w:type="dxa"/>
            </w:tcMar>
          </w:tcPr>
          <w:p w14:paraId="1656744E" w14:textId="77777777" w:rsidR="006A3B5A" w:rsidRDefault="00000000">
            <w:pPr>
              <w:jc w:val="both"/>
            </w:pPr>
            <w:r>
              <w:rPr>
                <w:color w:val="1B2631"/>
                <w:sz w:val="21"/>
                <w:szCs w:val="21"/>
              </w:rPr>
              <w:t>Paramètres importants (k', N, As) → Activer N1, N2, N3</w:t>
            </w:r>
          </w:p>
        </w:tc>
      </w:tr>
      <w:tr w:rsidR="006A3B5A" w14:paraId="3BAF4AC2" w14:textId="77777777">
        <w:tblPrEx>
          <w:tblCellMar>
            <w:top w:w="0" w:type="dxa"/>
            <w:bottom w:w="0" w:type="dxa"/>
          </w:tblCellMar>
        </w:tblPrEx>
        <w:tc>
          <w:tcPr>
            <w:tcW w:w="0" w:type="auto"/>
            <w:tcBorders>
              <w:top w:val="single" w:sz="1" w:space="0" w:color="6C3483"/>
              <w:left w:val="single" w:sz="1" w:space="0" w:color="6C3483"/>
              <w:bottom w:val="single" w:sz="1" w:space="0" w:color="6C3483"/>
              <w:right w:val="single" w:sz="1" w:space="0" w:color="6C3483"/>
            </w:tcBorders>
            <w:shd w:val="clear" w:color="auto" w:fill="FFFFFF"/>
            <w:tcMar>
              <w:top w:w="70" w:type="dxa"/>
              <w:left w:w="200" w:type="dxa"/>
              <w:bottom w:w="70" w:type="dxa"/>
              <w:right w:w="200" w:type="dxa"/>
            </w:tcMar>
          </w:tcPr>
          <w:p w14:paraId="7E2A669B" w14:textId="77777777" w:rsidR="006A3B5A" w:rsidRDefault="006A3B5A">
            <w:pPr>
              <w:jc w:val="both"/>
            </w:pPr>
          </w:p>
        </w:tc>
      </w:tr>
      <w:tr w:rsidR="006A3B5A" w14:paraId="2FFD7B52" w14:textId="77777777">
        <w:tblPrEx>
          <w:tblCellMar>
            <w:top w:w="0" w:type="dxa"/>
            <w:bottom w:w="0" w:type="dxa"/>
          </w:tblCellMar>
        </w:tblPrEx>
        <w:tc>
          <w:tcPr>
            <w:tcW w:w="0" w:type="auto"/>
            <w:tcBorders>
              <w:top w:val="single" w:sz="1" w:space="0" w:color="6C3483"/>
              <w:left w:val="single" w:sz="1" w:space="0" w:color="6C3483"/>
              <w:bottom w:val="single" w:sz="1" w:space="0" w:color="6C3483"/>
              <w:right w:val="single" w:sz="1" w:space="0" w:color="6C3483"/>
            </w:tcBorders>
            <w:shd w:val="clear" w:color="auto" w:fill="EAD7F7"/>
            <w:tcMar>
              <w:top w:w="70" w:type="dxa"/>
              <w:left w:w="200" w:type="dxa"/>
              <w:bottom w:w="70" w:type="dxa"/>
              <w:right w:w="200" w:type="dxa"/>
            </w:tcMar>
          </w:tcPr>
          <w:p w14:paraId="4ED3D775" w14:textId="77777777" w:rsidR="006A3B5A" w:rsidRDefault="00000000">
            <w:pPr>
              <w:jc w:val="both"/>
            </w:pPr>
            <w:r>
              <w:rPr>
                <w:color w:val="1B2631"/>
                <w:sz w:val="21"/>
                <w:szCs w:val="21"/>
              </w:rPr>
              <w:t>Paramètres informatifs (tR absolu, pression) → Activer N1, N2</w:t>
            </w:r>
          </w:p>
        </w:tc>
      </w:tr>
      <w:tr w:rsidR="006A3B5A" w14:paraId="44A0C3EB" w14:textId="77777777">
        <w:tblPrEx>
          <w:tblCellMar>
            <w:top w:w="0" w:type="dxa"/>
            <w:bottom w:w="0" w:type="dxa"/>
          </w:tblCellMar>
        </w:tblPrEx>
        <w:tc>
          <w:tcPr>
            <w:tcW w:w="0" w:type="auto"/>
            <w:tcBorders>
              <w:top w:val="single" w:sz="1" w:space="0" w:color="6C3483"/>
              <w:left w:val="single" w:sz="1" w:space="0" w:color="6C3483"/>
              <w:bottom w:val="single" w:sz="1" w:space="0" w:color="6C3483"/>
              <w:right w:val="single" w:sz="1" w:space="0" w:color="6C3483"/>
            </w:tcBorders>
            <w:shd w:val="clear" w:color="auto" w:fill="FFFFFF"/>
            <w:tcMar>
              <w:top w:w="70" w:type="dxa"/>
              <w:left w:w="200" w:type="dxa"/>
              <w:bottom w:w="70" w:type="dxa"/>
              <w:right w:w="200" w:type="dxa"/>
            </w:tcMar>
          </w:tcPr>
          <w:p w14:paraId="2A70CE22" w14:textId="77777777" w:rsidR="006A3B5A" w:rsidRDefault="006A3B5A">
            <w:pPr>
              <w:jc w:val="both"/>
            </w:pPr>
          </w:p>
        </w:tc>
      </w:tr>
      <w:tr w:rsidR="006A3B5A" w14:paraId="2FBF5494" w14:textId="77777777">
        <w:tblPrEx>
          <w:tblCellMar>
            <w:top w:w="0" w:type="dxa"/>
            <w:bottom w:w="0" w:type="dxa"/>
          </w:tblCellMar>
        </w:tblPrEx>
        <w:tc>
          <w:tcPr>
            <w:tcW w:w="0" w:type="auto"/>
            <w:tcBorders>
              <w:top w:val="single" w:sz="1" w:space="0" w:color="6C3483"/>
              <w:left w:val="single" w:sz="1" w:space="0" w:color="6C3483"/>
              <w:bottom w:val="single" w:sz="1" w:space="0" w:color="6C3483"/>
              <w:right w:val="single" w:sz="1" w:space="0" w:color="6C3483"/>
            </w:tcBorders>
            <w:shd w:val="clear" w:color="auto" w:fill="EAD7F7"/>
            <w:tcMar>
              <w:top w:w="70" w:type="dxa"/>
              <w:left w:w="200" w:type="dxa"/>
              <w:bottom w:w="70" w:type="dxa"/>
              <w:right w:w="200" w:type="dxa"/>
            </w:tcMar>
          </w:tcPr>
          <w:p w14:paraId="6688F8D8" w14:textId="77777777" w:rsidR="006A3B5A" w:rsidRDefault="00000000">
            <w:pPr>
              <w:jc w:val="both"/>
            </w:pPr>
            <w:r>
              <w:rPr>
                <w:color w:val="1B2631"/>
                <w:sz w:val="21"/>
                <w:szCs w:val="21"/>
              </w:rPr>
              <w:t>Documentation obligatoire (GMP) : Chaque règle active et son paramètre k doivent être</w:t>
            </w:r>
          </w:p>
        </w:tc>
      </w:tr>
      <w:tr w:rsidR="006A3B5A" w14:paraId="14F381AC" w14:textId="77777777">
        <w:tblPrEx>
          <w:tblCellMar>
            <w:top w:w="0" w:type="dxa"/>
            <w:bottom w:w="0" w:type="dxa"/>
          </w:tblCellMar>
        </w:tblPrEx>
        <w:tc>
          <w:tcPr>
            <w:tcW w:w="0" w:type="auto"/>
            <w:tcBorders>
              <w:top w:val="single" w:sz="1" w:space="0" w:color="6C3483"/>
              <w:left w:val="single" w:sz="1" w:space="0" w:color="6C3483"/>
              <w:bottom w:val="single" w:sz="1" w:space="0" w:color="6C3483"/>
              <w:right w:val="single" w:sz="1" w:space="0" w:color="6C3483"/>
            </w:tcBorders>
            <w:shd w:val="clear" w:color="auto" w:fill="FFFFFF"/>
            <w:tcMar>
              <w:top w:w="70" w:type="dxa"/>
              <w:left w:w="200" w:type="dxa"/>
              <w:bottom w:w="70" w:type="dxa"/>
              <w:right w:w="200" w:type="dxa"/>
            </w:tcMar>
          </w:tcPr>
          <w:p w14:paraId="5A1C9100" w14:textId="77777777" w:rsidR="006A3B5A" w:rsidRDefault="00000000">
            <w:pPr>
              <w:jc w:val="both"/>
            </w:pPr>
            <w:r>
              <w:rPr>
                <w:color w:val="1B2631"/>
                <w:sz w:val="21"/>
                <w:szCs w:val="21"/>
              </w:rPr>
              <w:t>enregistrés dans la SOP MSP et approuvés avant mise en production.</w:t>
            </w:r>
          </w:p>
        </w:tc>
      </w:tr>
    </w:tbl>
    <w:p w14:paraId="5CC260B3" w14:textId="77777777" w:rsidR="006A3B5A" w:rsidRDefault="006A3B5A">
      <w:pPr>
        <w:spacing w:before="120" w:after="100"/>
      </w:pPr>
    </w:p>
    <w:p w14:paraId="28049C3A" w14:textId="77777777" w:rsidR="006A3B5A" w:rsidRDefault="00000000">
      <w:pPr>
        <w:pStyle w:val="Titre2"/>
      </w:pPr>
      <w:r>
        <w:t>8.5.3 Application numérique — Données de surveillance d'une résolution Rs</w:t>
      </w:r>
    </w:p>
    <w:p w14:paraId="53EA37CF" w14:textId="77777777" w:rsidR="006A3B5A" w:rsidRDefault="00000000">
      <w:pPr>
        <w:spacing w:before="80" w:after="80"/>
        <w:jc w:val="both"/>
      </w:pPr>
      <w:r>
        <w:rPr>
          <w:color w:val="1B2631"/>
        </w:rPr>
        <w:t xml:space="preserve">Voici un jeu de données réel de surveillance de la résolution Rs entre l'amlodipine et son impureté principale (Impurity B), mesurée lors du SST de chaque série analytique sur 30 séries consécutives. </w:t>
      </w:r>
      <w:r>
        <w:rPr>
          <w:color w:val="1B2631"/>
        </w:rPr>
        <w:lastRenderedPageBreak/>
        <w:t>Ces données illustrent comment les règles de Nelson permettent une détection précoce impossible à effectuer visuellement.</w:t>
      </w:r>
    </w:p>
    <w:p w14:paraId="5B6BD8C3" w14:textId="77777777" w:rsidR="006A3B5A" w:rsidRDefault="006A3B5A">
      <w:pPr>
        <w:spacing w:before="80" w:after="10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758"/>
        <w:gridCol w:w="1033"/>
        <w:gridCol w:w="757"/>
        <w:gridCol w:w="1032"/>
        <w:gridCol w:w="757"/>
        <w:gridCol w:w="1032"/>
        <w:gridCol w:w="757"/>
        <w:gridCol w:w="1032"/>
        <w:gridCol w:w="757"/>
        <w:gridCol w:w="1445"/>
      </w:tblGrid>
      <w:tr w:rsidR="006A3B5A" w14:paraId="2E43114F" w14:textId="77777777">
        <w:tblPrEx>
          <w:tblCellMar>
            <w:top w:w="0" w:type="dxa"/>
            <w:bottom w:w="0" w:type="dxa"/>
          </w:tblCellMar>
        </w:tblPrEx>
        <w:trPr>
          <w:tblHeader/>
        </w:trPr>
        <w:tc>
          <w:tcPr>
            <w:tcW w:w="600" w:type="dxa"/>
            <w:tcBorders>
              <w:top w:val="single" w:sz="2" w:space="0" w:color="1A3A5C"/>
              <w:left w:val="single" w:sz="2" w:space="0" w:color="1A3A5C"/>
              <w:bottom w:val="single" w:sz="2" w:space="0" w:color="1A3A5C"/>
              <w:right w:val="single" w:sz="2" w:space="0" w:color="1A3A5C"/>
            </w:tcBorders>
            <w:shd w:val="clear" w:color="auto" w:fill="1A3A5C"/>
            <w:tcMar>
              <w:top w:w="90" w:type="dxa"/>
              <w:left w:w="110" w:type="dxa"/>
              <w:bottom w:w="90" w:type="dxa"/>
              <w:right w:w="110" w:type="dxa"/>
            </w:tcMar>
          </w:tcPr>
          <w:p w14:paraId="5367A581" w14:textId="77777777" w:rsidR="006A3B5A" w:rsidRDefault="00000000">
            <w:pPr>
              <w:jc w:val="center"/>
            </w:pPr>
            <w:r>
              <w:rPr>
                <w:b/>
                <w:bCs/>
                <w:color w:val="FFFFFF"/>
                <w:sz w:val="21"/>
                <w:szCs w:val="21"/>
              </w:rPr>
              <w:t>Série</w:t>
            </w:r>
          </w:p>
        </w:tc>
        <w:tc>
          <w:tcPr>
            <w:tcW w:w="1000" w:type="dxa"/>
            <w:tcBorders>
              <w:top w:val="single" w:sz="2" w:space="0" w:color="1A3A5C"/>
              <w:left w:val="single" w:sz="2" w:space="0" w:color="1A3A5C"/>
              <w:bottom w:val="single" w:sz="2" w:space="0" w:color="1A3A5C"/>
              <w:right w:val="single" w:sz="2" w:space="0" w:color="1A3A5C"/>
            </w:tcBorders>
            <w:shd w:val="clear" w:color="auto" w:fill="1A3A5C"/>
            <w:tcMar>
              <w:top w:w="90" w:type="dxa"/>
              <w:left w:w="110" w:type="dxa"/>
              <w:bottom w:w="90" w:type="dxa"/>
              <w:right w:w="110" w:type="dxa"/>
            </w:tcMar>
          </w:tcPr>
          <w:p w14:paraId="4A451895" w14:textId="77777777" w:rsidR="006A3B5A" w:rsidRDefault="00000000">
            <w:pPr>
              <w:jc w:val="center"/>
            </w:pPr>
            <w:r>
              <w:rPr>
                <w:b/>
                <w:bCs/>
                <w:color w:val="FFFFFF"/>
                <w:sz w:val="21"/>
                <w:szCs w:val="21"/>
              </w:rPr>
              <w:t>Rs mesuré</w:t>
            </w:r>
          </w:p>
        </w:tc>
        <w:tc>
          <w:tcPr>
            <w:tcW w:w="600" w:type="dxa"/>
            <w:tcBorders>
              <w:top w:val="single" w:sz="2" w:space="0" w:color="1A3A5C"/>
              <w:left w:val="single" w:sz="2" w:space="0" w:color="1A3A5C"/>
              <w:bottom w:val="single" w:sz="2" w:space="0" w:color="1A3A5C"/>
              <w:right w:val="single" w:sz="2" w:space="0" w:color="1A3A5C"/>
            </w:tcBorders>
            <w:shd w:val="clear" w:color="auto" w:fill="1A3A5C"/>
            <w:tcMar>
              <w:top w:w="90" w:type="dxa"/>
              <w:left w:w="110" w:type="dxa"/>
              <w:bottom w:w="90" w:type="dxa"/>
              <w:right w:w="110" w:type="dxa"/>
            </w:tcMar>
          </w:tcPr>
          <w:p w14:paraId="57CCFA59" w14:textId="77777777" w:rsidR="006A3B5A" w:rsidRDefault="00000000">
            <w:pPr>
              <w:jc w:val="center"/>
            </w:pPr>
            <w:r>
              <w:rPr>
                <w:b/>
                <w:bCs/>
                <w:color w:val="FFFFFF"/>
                <w:sz w:val="21"/>
                <w:szCs w:val="21"/>
              </w:rPr>
              <w:t>Série</w:t>
            </w:r>
          </w:p>
        </w:tc>
        <w:tc>
          <w:tcPr>
            <w:tcW w:w="1000" w:type="dxa"/>
            <w:tcBorders>
              <w:top w:val="single" w:sz="2" w:space="0" w:color="1A3A5C"/>
              <w:left w:val="single" w:sz="2" w:space="0" w:color="1A3A5C"/>
              <w:bottom w:val="single" w:sz="2" w:space="0" w:color="1A3A5C"/>
              <w:right w:val="single" w:sz="2" w:space="0" w:color="1A3A5C"/>
            </w:tcBorders>
            <w:shd w:val="clear" w:color="auto" w:fill="1A3A5C"/>
            <w:tcMar>
              <w:top w:w="90" w:type="dxa"/>
              <w:left w:w="110" w:type="dxa"/>
              <w:bottom w:w="90" w:type="dxa"/>
              <w:right w:w="110" w:type="dxa"/>
            </w:tcMar>
          </w:tcPr>
          <w:p w14:paraId="6DAD0996" w14:textId="77777777" w:rsidR="006A3B5A" w:rsidRDefault="00000000">
            <w:pPr>
              <w:jc w:val="center"/>
            </w:pPr>
            <w:r>
              <w:rPr>
                <w:b/>
                <w:bCs/>
                <w:color w:val="FFFFFF"/>
                <w:sz w:val="21"/>
                <w:szCs w:val="21"/>
              </w:rPr>
              <w:t>Rs mesuré</w:t>
            </w:r>
          </w:p>
        </w:tc>
        <w:tc>
          <w:tcPr>
            <w:tcW w:w="600" w:type="dxa"/>
            <w:tcBorders>
              <w:top w:val="single" w:sz="2" w:space="0" w:color="1A3A5C"/>
              <w:left w:val="single" w:sz="2" w:space="0" w:color="1A3A5C"/>
              <w:bottom w:val="single" w:sz="2" w:space="0" w:color="1A3A5C"/>
              <w:right w:val="single" w:sz="2" w:space="0" w:color="1A3A5C"/>
            </w:tcBorders>
            <w:shd w:val="clear" w:color="auto" w:fill="1A3A5C"/>
            <w:tcMar>
              <w:top w:w="90" w:type="dxa"/>
              <w:left w:w="110" w:type="dxa"/>
              <w:bottom w:w="90" w:type="dxa"/>
              <w:right w:w="110" w:type="dxa"/>
            </w:tcMar>
          </w:tcPr>
          <w:p w14:paraId="2255B6DB" w14:textId="77777777" w:rsidR="006A3B5A" w:rsidRDefault="00000000">
            <w:pPr>
              <w:jc w:val="center"/>
            </w:pPr>
            <w:r>
              <w:rPr>
                <w:b/>
                <w:bCs/>
                <w:color w:val="FFFFFF"/>
                <w:sz w:val="21"/>
                <w:szCs w:val="21"/>
              </w:rPr>
              <w:t>Série</w:t>
            </w:r>
          </w:p>
        </w:tc>
        <w:tc>
          <w:tcPr>
            <w:tcW w:w="1000" w:type="dxa"/>
            <w:tcBorders>
              <w:top w:val="single" w:sz="2" w:space="0" w:color="1A3A5C"/>
              <w:left w:val="single" w:sz="2" w:space="0" w:color="1A3A5C"/>
              <w:bottom w:val="single" w:sz="2" w:space="0" w:color="1A3A5C"/>
              <w:right w:val="single" w:sz="2" w:space="0" w:color="1A3A5C"/>
            </w:tcBorders>
            <w:shd w:val="clear" w:color="auto" w:fill="1A3A5C"/>
            <w:tcMar>
              <w:top w:w="90" w:type="dxa"/>
              <w:left w:w="110" w:type="dxa"/>
              <w:bottom w:w="90" w:type="dxa"/>
              <w:right w:w="110" w:type="dxa"/>
            </w:tcMar>
          </w:tcPr>
          <w:p w14:paraId="4D54B0AC" w14:textId="77777777" w:rsidR="006A3B5A" w:rsidRDefault="00000000">
            <w:pPr>
              <w:jc w:val="center"/>
            </w:pPr>
            <w:r>
              <w:rPr>
                <w:b/>
                <w:bCs/>
                <w:color w:val="FFFFFF"/>
                <w:sz w:val="21"/>
                <w:szCs w:val="21"/>
              </w:rPr>
              <w:t>Rs mesuré</w:t>
            </w:r>
          </w:p>
        </w:tc>
        <w:tc>
          <w:tcPr>
            <w:tcW w:w="600" w:type="dxa"/>
            <w:tcBorders>
              <w:top w:val="single" w:sz="2" w:space="0" w:color="1A3A5C"/>
              <w:left w:val="single" w:sz="2" w:space="0" w:color="1A3A5C"/>
              <w:bottom w:val="single" w:sz="2" w:space="0" w:color="1A3A5C"/>
              <w:right w:val="single" w:sz="2" w:space="0" w:color="1A3A5C"/>
            </w:tcBorders>
            <w:shd w:val="clear" w:color="auto" w:fill="1A3A5C"/>
            <w:tcMar>
              <w:top w:w="90" w:type="dxa"/>
              <w:left w:w="110" w:type="dxa"/>
              <w:bottom w:w="90" w:type="dxa"/>
              <w:right w:w="110" w:type="dxa"/>
            </w:tcMar>
          </w:tcPr>
          <w:p w14:paraId="450A8A67" w14:textId="77777777" w:rsidR="006A3B5A" w:rsidRDefault="00000000">
            <w:pPr>
              <w:jc w:val="center"/>
            </w:pPr>
            <w:r>
              <w:rPr>
                <w:b/>
                <w:bCs/>
                <w:color w:val="FFFFFF"/>
                <w:sz w:val="21"/>
                <w:szCs w:val="21"/>
              </w:rPr>
              <w:t>Série</w:t>
            </w:r>
          </w:p>
        </w:tc>
        <w:tc>
          <w:tcPr>
            <w:tcW w:w="1000" w:type="dxa"/>
            <w:tcBorders>
              <w:top w:val="single" w:sz="2" w:space="0" w:color="1A3A5C"/>
              <w:left w:val="single" w:sz="2" w:space="0" w:color="1A3A5C"/>
              <w:bottom w:val="single" w:sz="2" w:space="0" w:color="1A3A5C"/>
              <w:right w:val="single" w:sz="2" w:space="0" w:color="1A3A5C"/>
            </w:tcBorders>
            <w:shd w:val="clear" w:color="auto" w:fill="1A3A5C"/>
            <w:tcMar>
              <w:top w:w="90" w:type="dxa"/>
              <w:left w:w="110" w:type="dxa"/>
              <w:bottom w:w="90" w:type="dxa"/>
              <w:right w:w="110" w:type="dxa"/>
            </w:tcMar>
          </w:tcPr>
          <w:p w14:paraId="406C7C0B" w14:textId="77777777" w:rsidR="006A3B5A" w:rsidRDefault="00000000">
            <w:pPr>
              <w:jc w:val="center"/>
            </w:pPr>
            <w:r>
              <w:rPr>
                <w:b/>
                <w:bCs/>
                <w:color w:val="FFFFFF"/>
                <w:sz w:val="21"/>
                <w:szCs w:val="21"/>
              </w:rPr>
              <w:t>Rs mesuré</w:t>
            </w:r>
          </w:p>
        </w:tc>
        <w:tc>
          <w:tcPr>
            <w:tcW w:w="600" w:type="dxa"/>
            <w:tcBorders>
              <w:top w:val="single" w:sz="2" w:space="0" w:color="1A3A5C"/>
              <w:left w:val="single" w:sz="2" w:space="0" w:color="1A3A5C"/>
              <w:bottom w:val="single" w:sz="2" w:space="0" w:color="1A3A5C"/>
              <w:right w:val="single" w:sz="2" w:space="0" w:color="1A3A5C"/>
            </w:tcBorders>
            <w:shd w:val="clear" w:color="auto" w:fill="1A3A5C"/>
            <w:tcMar>
              <w:top w:w="90" w:type="dxa"/>
              <w:left w:w="110" w:type="dxa"/>
              <w:bottom w:w="90" w:type="dxa"/>
              <w:right w:w="110" w:type="dxa"/>
            </w:tcMar>
          </w:tcPr>
          <w:p w14:paraId="1CDF77AF" w14:textId="77777777" w:rsidR="006A3B5A" w:rsidRDefault="00000000">
            <w:pPr>
              <w:jc w:val="center"/>
            </w:pPr>
            <w:r>
              <w:rPr>
                <w:b/>
                <w:bCs/>
                <w:color w:val="FFFFFF"/>
                <w:sz w:val="21"/>
                <w:szCs w:val="21"/>
              </w:rPr>
              <w:t>Série</w:t>
            </w:r>
          </w:p>
        </w:tc>
        <w:tc>
          <w:tcPr>
            <w:tcW w:w="1400" w:type="dxa"/>
            <w:tcBorders>
              <w:top w:val="single" w:sz="2" w:space="0" w:color="1A3A5C"/>
              <w:left w:val="single" w:sz="2" w:space="0" w:color="1A3A5C"/>
              <w:bottom w:val="single" w:sz="2" w:space="0" w:color="1A3A5C"/>
              <w:right w:val="single" w:sz="2" w:space="0" w:color="1A3A5C"/>
            </w:tcBorders>
            <w:shd w:val="clear" w:color="auto" w:fill="1A3A5C"/>
            <w:tcMar>
              <w:top w:w="90" w:type="dxa"/>
              <w:left w:w="110" w:type="dxa"/>
              <w:bottom w:w="90" w:type="dxa"/>
              <w:right w:w="110" w:type="dxa"/>
            </w:tcMar>
          </w:tcPr>
          <w:p w14:paraId="43FF2534" w14:textId="77777777" w:rsidR="006A3B5A" w:rsidRDefault="00000000">
            <w:pPr>
              <w:jc w:val="center"/>
            </w:pPr>
            <w:r>
              <w:rPr>
                <w:b/>
                <w:bCs/>
                <w:color w:val="FFFFFF"/>
                <w:sz w:val="21"/>
                <w:szCs w:val="21"/>
              </w:rPr>
              <w:t>Rs mesuré</w:t>
            </w:r>
          </w:p>
        </w:tc>
      </w:tr>
      <w:tr w:rsidR="006A3B5A" w14:paraId="77C9ED90" w14:textId="77777777">
        <w:tblPrEx>
          <w:tblCellMar>
            <w:top w:w="0" w:type="dxa"/>
            <w:bottom w:w="0" w:type="dxa"/>
          </w:tblCellMar>
        </w:tblPrEx>
        <w:tc>
          <w:tcPr>
            <w:tcW w:w="600" w:type="dxa"/>
            <w:tcBorders>
              <w:top w:val="single" w:sz="1" w:space="0" w:color="2471A3"/>
              <w:left w:val="single" w:sz="1" w:space="0" w:color="2471A3"/>
              <w:bottom w:val="single" w:sz="1" w:space="0" w:color="2471A3"/>
              <w:right w:val="single" w:sz="1" w:space="0" w:color="2471A3"/>
            </w:tcBorders>
            <w:shd w:val="clear" w:color="auto" w:fill="FFFFFF"/>
            <w:tcMar>
              <w:top w:w="70" w:type="dxa"/>
              <w:left w:w="110" w:type="dxa"/>
              <w:bottom w:w="70" w:type="dxa"/>
              <w:right w:w="110" w:type="dxa"/>
            </w:tcMar>
          </w:tcPr>
          <w:p w14:paraId="5DFBE03C" w14:textId="77777777" w:rsidR="006A3B5A" w:rsidRDefault="00000000">
            <w:r>
              <w:rPr>
                <w:color w:val="1B2631"/>
                <w:sz w:val="21"/>
                <w:szCs w:val="21"/>
              </w:rPr>
              <w:t>1</w:t>
            </w:r>
          </w:p>
        </w:tc>
        <w:tc>
          <w:tcPr>
            <w:tcW w:w="1000" w:type="dxa"/>
            <w:tcBorders>
              <w:top w:val="single" w:sz="1" w:space="0" w:color="2471A3"/>
              <w:left w:val="single" w:sz="1" w:space="0" w:color="2471A3"/>
              <w:bottom w:val="single" w:sz="1" w:space="0" w:color="2471A3"/>
              <w:right w:val="single" w:sz="1" w:space="0" w:color="2471A3"/>
            </w:tcBorders>
            <w:shd w:val="clear" w:color="auto" w:fill="FFFFFF"/>
            <w:tcMar>
              <w:top w:w="70" w:type="dxa"/>
              <w:left w:w="110" w:type="dxa"/>
              <w:bottom w:w="70" w:type="dxa"/>
              <w:right w:w="110" w:type="dxa"/>
            </w:tcMar>
          </w:tcPr>
          <w:p w14:paraId="22D64427" w14:textId="77777777" w:rsidR="006A3B5A" w:rsidRDefault="00000000">
            <w:r>
              <w:rPr>
                <w:color w:val="1B2631"/>
                <w:sz w:val="21"/>
                <w:szCs w:val="21"/>
              </w:rPr>
              <w:t>2.85</w:t>
            </w:r>
          </w:p>
        </w:tc>
        <w:tc>
          <w:tcPr>
            <w:tcW w:w="600" w:type="dxa"/>
            <w:tcBorders>
              <w:top w:val="single" w:sz="1" w:space="0" w:color="2471A3"/>
              <w:left w:val="single" w:sz="1" w:space="0" w:color="2471A3"/>
              <w:bottom w:val="single" w:sz="1" w:space="0" w:color="2471A3"/>
              <w:right w:val="single" w:sz="1" w:space="0" w:color="2471A3"/>
            </w:tcBorders>
            <w:shd w:val="clear" w:color="auto" w:fill="FFFFFF"/>
            <w:tcMar>
              <w:top w:w="70" w:type="dxa"/>
              <w:left w:w="110" w:type="dxa"/>
              <w:bottom w:w="70" w:type="dxa"/>
              <w:right w:w="110" w:type="dxa"/>
            </w:tcMar>
          </w:tcPr>
          <w:p w14:paraId="1101444B" w14:textId="77777777" w:rsidR="006A3B5A" w:rsidRDefault="00000000">
            <w:r>
              <w:rPr>
                <w:color w:val="1B2631"/>
                <w:sz w:val="21"/>
                <w:szCs w:val="21"/>
              </w:rPr>
              <w:t>7</w:t>
            </w:r>
          </w:p>
        </w:tc>
        <w:tc>
          <w:tcPr>
            <w:tcW w:w="1000" w:type="dxa"/>
            <w:tcBorders>
              <w:top w:val="single" w:sz="1" w:space="0" w:color="2471A3"/>
              <w:left w:val="single" w:sz="1" w:space="0" w:color="2471A3"/>
              <w:bottom w:val="single" w:sz="1" w:space="0" w:color="2471A3"/>
              <w:right w:val="single" w:sz="1" w:space="0" w:color="2471A3"/>
            </w:tcBorders>
            <w:shd w:val="clear" w:color="auto" w:fill="FFFFFF"/>
            <w:tcMar>
              <w:top w:w="70" w:type="dxa"/>
              <w:left w:w="110" w:type="dxa"/>
              <w:bottom w:w="70" w:type="dxa"/>
              <w:right w:w="110" w:type="dxa"/>
            </w:tcMar>
          </w:tcPr>
          <w:p w14:paraId="78A5A698" w14:textId="77777777" w:rsidR="006A3B5A" w:rsidRDefault="00000000">
            <w:r>
              <w:rPr>
                <w:color w:val="1B2631"/>
                <w:sz w:val="21"/>
                <w:szCs w:val="21"/>
              </w:rPr>
              <w:t>2.92</w:t>
            </w:r>
          </w:p>
        </w:tc>
        <w:tc>
          <w:tcPr>
            <w:tcW w:w="600" w:type="dxa"/>
            <w:tcBorders>
              <w:top w:val="single" w:sz="1" w:space="0" w:color="2471A3"/>
              <w:left w:val="single" w:sz="1" w:space="0" w:color="2471A3"/>
              <w:bottom w:val="single" w:sz="1" w:space="0" w:color="2471A3"/>
              <w:right w:val="single" w:sz="1" w:space="0" w:color="2471A3"/>
            </w:tcBorders>
            <w:shd w:val="clear" w:color="auto" w:fill="FFFFFF"/>
            <w:tcMar>
              <w:top w:w="70" w:type="dxa"/>
              <w:left w:w="110" w:type="dxa"/>
              <w:bottom w:w="70" w:type="dxa"/>
              <w:right w:w="110" w:type="dxa"/>
            </w:tcMar>
          </w:tcPr>
          <w:p w14:paraId="05F4FBA6" w14:textId="77777777" w:rsidR="006A3B5A" w:rsidRDefault="00000000">
            <w:r>
              <w:rPr>
                <w:color w:val="1B2631"/>
                <w:sz w:val="21"/>
                <w:szCs w:val="21"/>
              </w:rPr>
              <w:t>13</w:t>
            </w:r>
          </w:p>
        </w:tc>
        <w:tc>
          <w:tcPr>
            <w:tcW w:w="1000" w:type="dxa"/>
            <w:tcBorders>
              <w:top w:val="single" w:sz="1" w:space="0" w:color="2471A3"/>
              <w:left w:val="single" w:sz="1" w:space="0" w:color="2471A3"/>
              <w:bottom w:val="single" w:sz="1" w:space="0" w:color="2471A3"/>
              <w:right w:val="single" w:sz="1" w:space="0" w:color="2471A3"/>
            </w:tcBorders>
            <w:shd w:val="clear" w:color="auto" w:fill="FFFFFF"/>
            <w:tcMar>
              <w:top w:w="70" w:type="dxa"/>
              <w:left w:w="110" w:type="dxa"/>
              <w:bottom w:w="70" w:type="dxa"/>
              <w:right w:w="110" w:type="dxa"/>
            </w:tcMar>
          </w:tcPr>
          <w:p w14:paraId="2266CE79" w14:textId="77777777" w:rsidR="006A3B5A" w:rsidRDefault="00000000">
            <w:r>
              <w:rPr>
                <w:color w:val="1B2631"/>
                <w:sz w:val="21"/>
                <w:szCs w:val="21"/>
              </w:rPr>
              <w:t>2.84</w:t>
            </w:r>
          </w:p>
        </w:tc>
        <w:tc>
          <w:tcPr>
            <w:tcW w:w="600" w:type="dxa"/>
            <w:tcBorders>
              <w:top w:val="single" w:sz="1" w:space="0" w:color="2471A3"/>
              <w:left w:val="single" w:sz="1" w:space="0" w:color="2471A3"/>
              <w:bottom w:val="single" w:sz="1" w:space="0" w:color="2471A3"/>
              <w:right w:val="single" w:sz="1" w:space="0" w:color="2471A3"/>
            </w:tcBorders>
            <w:shd w:val="clear" w:color="auto" w:fill="FFFFFF"/>
            <w:tcMar>
              <w:top w:w="70" w:type="dxa"/>
              <w:left w:w="110" w:type="dxa"/>
              <w:bottom w:w="70" w:type="dxa"/>
              <w:right w:w="110" w:type="dxa"/>
            </w:tcMar>
          </w:tcPr>
          <w:p w14:paraId="5D0BB027" w14:textId="77777777" w:rsidR="006A3B5A" w:rsidRDefault="00000000">
            <w:r>
              <w:rPr>
                <w:color w:val="1B2631"/>
                <w:sz w:val="21"/>
                <w:szCs w:val="21"/>
              </w:rPr>
              <w:t>19</w:t>
            </w:r>
          </w:p>
        </w:tc>
        <w:tc>
          <w:tcPr>
            <w:tcW w:w="1000" w:type="dxa"/>
            <w:tcBorders>
              <w:top w:val="single" w:sz="1" w:space="0" w:color="2471A3"/>
              <w:left w:val="single" w:sz="1" w:space="0" w:color="2471A3"/>
              <w:bottom w:val="single" w:sz="1" w:space="0" w:color="2471A3"/>
              <w:right w:val="single" w:sz="1" w:space="0" w:color="2471A3"/>
            </w:tcBorders>
            <w:shd w:val="clear" w:color="auto" w:fill="FFFFFF"/>
            <w:tcMar>
              <w:top w:w="70" w:type="dxa"/>
              <w:left w:w="110" w:type="dxa"/>
              <w:bottom w:w="70" w:type="dxa"/>
              <w:right w:w="110" w:type="dxa"/>
            </w:tcMar>
          </w:tcPr>
          <w:p w14:paraId="2471AADA" w14:textId="77777777" w:rsidR="006A3B5A" w:rsidRDefault="00000000">
            <w:r>
              <w:rPr>
                <w:color w:val="1B2631"/>
                <w:sz w:val="21"/>
                <w:szCs w:val="21"/>
              </w:rPr>
              <w:t>2.81</w:t>
            </w:r>
          </w:p>
        </w:tc>
        <w:tc>
          <w:tcPr>
            <w:tcW w:w="600" w:type="dxa"/>
            <w:tcBorders>
              <w:top w:val="single" w:sz="1" w:space="0" w:color="2471A3"/>
              <w:left w:val="single" w:sz="1" w:space="0" w:color="2471A3"/>
              <w:bottom w:val="single" w:sz="1" w:space="0" w:color="2471A3"/>
              <w:right w:val="single" w:sz="1" w:space="0" w:color="2471A3"/>
            </w:tcBorders>
            <w:shd w:val="clear" w:color="auto" w:fill="FFFFFF"/>
            <w:tcMar>
              <w:top w:w="70" w:type="dxa"/>
              <w:left w:w="110" w:type="dxa"/>
              <w:bottom w:w="70" w:type="dxa"/>
              <w:right w:w="110" w:type="dxa"/>
            </w:tcMar>
          </w:tcPr>
          <w:p w14:paraId="37B42924" w14:textId="77777777" w:rsidR="006A3B5A" w:rsidRDefault="00000000">
            <w:r>
              <w:rPr>
                <w:color w:val="1B2631"/>
                <w:sz w:val="21"/>
                <w:szCs w:val="21"/>
              </w:rPr>
              <w:t>25</w:t>
            </w:r>
          </w:p>
        </w:tc>
        <w:tc>
          <w:tcPr>
            <w:tcW w:w="1400" w:type="dxa"/>
            <w:tcBorders>
              <w:top w:val="single" w:sz="1" w:space="0" w:color="2471A3"/>
              <w:left w:val="single" w:sz="1" w:space="0" w:color="2471A3"/>
              <w:bottom w:val="single" w:sz="1" w:space="0" w:color="2471A3"/>
              <w:right w:val="single" w:sz="1" w:space="0" w:color="2471A3"/>
            </w:tcBorders>
            <w:shd w:val="clear" w:color="auto" w:fill="FFFFFF"/>
            <w:tcMar>
              <w:top w:w="70" w:type="dxa"/>
              <w:left w:w="110" w:type="dxa"/>
              <w:bottom w:w="70" w:type="dxa"/>
              <w:right w:w="110" w:type="dxa"/>
            </w:tcMar>
          </w:tcPr>
          <w:p w14:paraId="159B098C" w14:textId="77777777" w:rsidR="006A3B5A" w:rsidRDefault="00000000">
            <w:r>
              <w:rPr>
                <w:color w:val="1B2631"/>
                <w:sz w:val="21"/>
                <w:szCs w:val="21"/>
              </w:rPr>
              <w:t>2.76</w:t>
            </w:r>
          </w:p>
        </w:tc>
      </w:tr>
      <w:tr w:rsidR="006A3B5A" w14:paraId="588817D3" w14:textId="77777777">
        <w:tblPrEx>
          <w:tblCellMar>
            <w:top w:w="0" w:type="dxa"/>
            <w:bottom w:w="0" w:type="dxa"/>
          </w:tblCellMar>
        </w:tblPrEx>
        <w:tc>
          <w:tcPr>
            <w:tcW w:w="600" w:type="dxa"/>
            <w:tcBorders>
              <w:top w:val="single" w:sz="1" w:space="0" w:color="2471A3"/>
              <w:left w:val="single" w:sz="1" w:space="0" w:color="2471A3"/>
              <w:bottom w:val="single" w:sz="1" w:space="0" w:color="2471A3"/>
              <w:right w:val="single" w:sz="1" w:space="0" w:color="2471A3"/>
            </w:tcBorders>
            <w:shd w:val="clear" w:color="auto" w:fill="F2F3F4"/>
            <w:tcMar>
              <w:top w:w="70" w:type="dxa"/>
              <w:left w:w="110" w:type="dxa"/>
              <w:bottom w:w="70" w:type="dxa"/>
              <w:right w:w="110" w:type="dxa"/>
            </w:tcMar>
          </w:tcPr>
          <w:p w14:paraId="18ABA5E0" w14:textId="77777777" w:rsidR="006A3B5A" w:rsidRDefault="00000000">
            <w:r>
              <w:rPr>
                <w:color w:val="1B2631"/>
                <w:sz w:val="21"/>
                <w:szCs w:val="21"/>
              </w:rPr>
              <w:t>2</w:t>
            </w:r>
          </w:p>
        </w:tc>
        <w:tc>
          <w:tcPr>
            <w:tcW w:w="1000" w:type="dxa"/>
            <w:tcBorders>
              <w:top w:val="single" w:sz="1" w:space="0" w:color="2471A3"/>
              <w:left w:val="single" w:sz="1" w:space="0" w:color="2471A3"/>
              <w:bottom w:val="single" w:sz="1" w:space="0" w:color="2471A3"/>
              <w:right w:val="single" w:sz="1" w:space="0" w:color="2471A3"/>
            </w:tcBorders>
            <w:shd w:val="clear" w:color="auto" w:fill="F2F3F4"/>
            <w:tcMar>
              <w:top w:w="70" w:type="dxa"/>
              <w:left w:w="110" w:type="dxa"/>
              <w:bottom w:w="70" w:type="dxa"/>
              <w:right w:w="110" w:type="dxa"/>
            </w:tcMar>
          </w:tcPr>
          <w:p w14:paraId="0C073FE5" w14:textId="77777777" w:rsidR="006A3B5A" w:rsidRDefault="00000000">
            <w:r>
              <w:rPr>
                <w:color w:val="1B2631"/>
                <w:sz w:val="21"/>
                <w:szCs w:val="21"/>
              </w:rPr>
              <w:t>2.91</w:t>
            </w:r>
          </w:p>
        </w:tc>
        <w:tc>
          <w:tcPr>
            <w:tcW w:w="600" w:type="dxa"/>
            <w:tcBorders>
              <w:top w:val="single" w:sz="1" w:space="0" w:color="2471A3"/>
              <w:left w:val="single" w:sz="1" w:space="0" w:color="2471A3"/>
              <w:bottom w:val="single" w:sz="1" w:space="0" w:color="2471A3"/>
              <w:right w:val="single" w:sz="1" w:space="0" w:color="2471A3"/>
            </w:tcBorders>
            <w:shd w:val="clear" w:color="auto" w:fill="F2F3F4"/>
            <w:tcMar>
              <w:top w:w="70" w:type="dxa"/>
              <w:left w:w="110" w:type="dxa"/>
              <w:bottom w:w="70" w:type="dxa"/>
              <w:right w:w="110" w:type="dxa"/>
            </w:tcMar>
          </w:tcPr>
          <w:p w14:paraId="0D2AEC8A" w14:textId="77777777" w:rsidR="006A3B5A" w:rsidRDefault="00000000">
            <w:r>
              <w:rPr>
                <w:color w:val="1B2631"/>
                <w:sz w:val="21"/>
                <w:szCs w:val="21"/>
              </w:rPr>
              <w:t>8</w:t>
            </w:r>
          </w:p>
        </w:tc>
        <w:tc>
          <w:tcPr>
            <w:tcW w:w="1000" w:type="dxa"/>
            <w:tcBorders>
              <w:top w:val="single" w:sz="1" w:space="0" w:color="2471A3"/>
              <w:left w:val="single" w:sz="1" w:space="0" w:color="2471A3"/>
              <w:bottom w:val="single" w:sz="1" w:space="0" w:color="2471A3"/>
              <w:right w:val="single" w:sz="1" w:space="0" w:color="2471A3"/>
            </w:tcBorders>
            <w:shd w:val="clear" w:color="auto" w:fill="F2F3F4"/>
            <w:tcMar>
              <w:top w:w="70" w:type="dxa"/>
              <w:left w:w="110" w:type="dxa"/>
              <w:bottom w:w="70" w:type="dxa"/>
              <w:right w:w="110" w:type="dxa"/>
            </w:tcMar>
          </w:tcPr>
          <w:p w14:paraId="42C13463" w14:textId="77777777" w:rsidR="006A3B5A" w:rsidRDefault="00000000">
            <w:r>
              <w:rPr>
                <w:color w:val="1B2631"/>
                <w:sz w:val="21"/>
                <w:szCs w:val="21"/>
              </w:rPr>
              <w:t>2.87</w:t>
            </w:r>
          </w:p>
        </w:tc>
        <w:tc>
          <w:tcPr>
            <w:tcW w:w="600" w:type="dxa"/>
            <w:tcBorders>
              <w:top w:val="single" w:sz="1" w:space="0" w:color="2471A3"/>
              <w:left w:val="single" w:sz="1" w:space="0" w:color="2471A3"/>
              <w:bottom w:val="single" w:sz="1" w:space="0" w:color="2471A3"/>
              <w:right w:val="single" w:sz="1" w:space="0" w:color="2471A3"/>
            </w:tcBorders>
            <w:shd w:val="clear" w:color="auto" w:fill="F2F3F4"/>
            <w:tcMar>
              <w:top w:w="70" w:type="dxa"/>
              <w:left w:w="110" w:type="dxa"/>
              <w:bottom w:w="70" w:type="dxa"/>
              <w:right w:w="110" w:type="dxa"/>
            </w:tcMar>
          </w:tcPr>
          <w:p w14:paraId="09039408" w14:textId="77777777" w:rsidR="006A3B5A" w:rsidRDefault="00000000">
            <w:r>
              <w:rPr>
                <w:color w:val="1B2631"/>
                <w:sz w:val="21"/>
                <w:szCs w:val="21"/>
              </w:rPr>
              <w:t>14</w:t>
            </w:r>
          </w:p>
        </w:tc>
        <w:tc>
          <w:tcPr>
            <w:tcW w:w="1000" w:type="dxa"/>
            <w:tcBorders>
              <w:top w:val="single" w:sz="1" w:space="0" w:color="2471A3"/>
              <w:left w:val="single" w:sz="1" w:space="0" w:color="2471A3"/>
              <w:bottom w:val="single" w:sz="1" w:space="0" w:color="2471A3"/>
              <w:right w:val="single" w:sz="1" w:space="0" w:color="2471A3"/>
            </w:tcBorders>
            <w:shd w:val="clear" w:color="auto" w:fill="F2F3F4"/>
            <w:tcMar>
              <w:top w:w="70" w:type="dxa"/>
              <w:left w:w="110" w:type="dxa"/>
              <w:bottom w:w="70" w:type="dxa"/>
              <w:right w:w="110" w:type="dxa"/>
            </w:tcMar>
          </w:tcPr>
          <w:p w14:paraId="6952B71E" w14:textId="77777777" w:rsidR="006A3B5A" w:rsidRDefault="00000000">
            <w:r>
              <w:rPr>
                <w:color w:val="1B2631"/>
                <w:sz w:val="21"/>
                <w:szCs w:val="21"/>
              </w:rPr>
              <w:t>2.79</w:t>
            </w:r>
          </w:p>
        </w:tc>
        <w:tc>
          <w:tcPr>
            <w:tcW w:w="600" w:type="dxa"/>
            <w:tcBorders>
              <w:top w:val="single" w:sz="1" w:space="0" w:color="2471A3"/>
              <w:left w:val="single" w:sz="1" w:space="0" w:color="2471A3"/>
              <w:bottom w:val="single" w:sz="1" w:space="0" w:color="2471A3"/>
              <w:right w:val="single" w:sz="1" w:space="0" w:color="2471A3"/>
            </w:tcBorders>
            <w:shd w:val="clear" w:color="auto" w:fill="F2F3F4"/>
            <w:tcMar>
              <w:top w:w="70" w:type="dxa"/>
              <w:left w:w="110" w:type="dxa"/>
              <w:bottom w:w="70" w:type="dxa"/>
              <w:right w:w="110" w:type="dxa"/>
            </w:tcMar>
          </w:tcPr>
          <w:p w14:paraId="2547ED4A" w14:textId="77777777" w:rsidR="006A3B5A" w:rsidRDefault="00000000">
            <w:r>
              <w:rPr>
                <w:color w:val="1B2631"/>
                <w:sz w:val="21"/>
                <w:szCs w:val="21"/>
              </w:rPr>
              <w:t>20</w:t>
            </w:r>
          </w:p>
        </w:tc>
        <w:tc>
          <w:tcPr>
            <w:tcW w:w="1000" w:type="dxa"/>
            <w:tcBorders>
              <w:top w:val="single" w:sz="1" w:space="0" w:color="2471A3"/>
              <w:left w:val="single" w:sz="1" w:space="0" w:color="2471A3"/>
              <w:bottom w:val="single" w:sz="1" w:space="0" w:color="2471A3"/>
              <w:right w:val="single" w:sz="1" w:space="0" w:color="2471A3"/>
            </w:tcBorders>
            <w:shd w:val="clear" w:color="auto" w:fill="F2F3F4"/>
            <w:tcMar>
              <w:top w:w="70" w:type="dxa"/>
              <w:left w:w="110" w:type="dxa"/>
              <w:bottom w:w="70" w:type="dxa"/>
              <w:right w:w="110" w:type="dxa"/>
            </w:tcMar>
          </w:tcPr>
          <w:p w14:paraId="5366FF3B" w14:textId="77777777" w:rsidR="006A3B5A" w:rsidRDefault="00000000">
            <w:r>
              <w:rPr>
                <w:color w:val="1B2631"/>
                <w:sz w:val="21"/>
                <w:szCs w:val="21"/>
              </w:rPr>
              <w:t>2.74</w:t>
            </w:r>
          </w:p>
        </w:tc>
        <w:tc>
          <w:tcPr>
            <w:tcW w:w="600" w:type="dxa"/>
            <w:tcBorders>
              <w:top w:val="single" w:sz="1" w:space="0" w:color="2471A3"/>
              <w:left w:val="single" w:sz="1" w:space="0" w:color="2471A3"/>
              <w:bottom w:val="single" w:sz="1" w:space="0" w:color="2471A3"/>
              <w:right w:val="single" w:sz="1" w:space="0" w:color="2471A3"/>
            </w:tcBorders>
            <w:shd w:val="clear" w:color="auto" w:fill="F2F3F4"/>
            <w:tcMar>
              <w:top w:w="70" w:type="dxa"/>
              <w:left w:w="110" w:type="dxa"/>
              <w:bottom w:w="70" w:type="dxa"/>
              <w:right w:w="110" w:type="dxa"/>
            </w:tcMar>
          </w:tcPr>
          <w:p w14:paraId="315A61FC" w14:textId="77777777" w:rsidR="006A3B5A" w:rsidRDefault="00000000">
            <w:r>
              <w:rPr>
                <w:color w:val="1B2631"/>
                <w:sz w:val="21"/>
                <w:szCs w:val="21"/>
              </w:rPr>
              <w:t>26</w:t>
            </w:r>
          </w:p>
        </w:tc>
        <w:tc>
          <w:tcPr>
            <w:tcW w:w="1400" w:type="dxa"/>
            <w:tcBorders>
              <w:top w:val="single" w:sz="1" w:space="0" w:color="2471A3"/>
              <w:left w:val="single" w:sz="1" w:space="0" w:color="2471A3"/>
              <w:bottom w:val="single" w:sz="1" w:space="0" w:color="2471A3"/>
              <w:right w:val="single" w:sz="1" w:space="0" w:color="2471A3"/>
            </w:tcBorders>
            <w:shd w:val="clear" w:color="auto" w:fill="F2F3F4"/>
            <w:tcMar>
              <w:top w:w="70" w:type="dxa"/>
              <w:left w:w="110" w:type="dxa"/>
              <w:bottom w:w="70" w:type="dxa"/>
              <w:right w:w="110" w:type="dxa"/>
            </w:tcMar>
          </w:tcPr>
          <w:p w14:paraId="736DDB6F" w14:textId="77777777" w:rsidR="006A3B5A" w:rsidRDefault="00000000">
            <w:r>
              <w:rPr>
                <w:color w:val="1B2631"/>
                <w:sz w:val="21"/>
                <w:szCs w:val="21"/>
              </w:rPr>
              <w:t>2.71</w:t>
            </w:r>
          </w:p>
        </w:tc>
      </w:tr>
      <w:tr w:rsidR="006A3B5A" w14:paraId="2D5443B6" w14:textId="77777777">
        <w:tblPrEx>
          <w:tblCellMar>
            <w:top w:w="0" w:type="dxa"/>
            <w:bottom w:w="0" w:type="dxa"/>
          </w:tblCellMar>
        </w:tblPrEx>
        <w:tc>
          <w:tcPr>
            <w:tcW w:w="600" w:type="dxa"/>
            <w:tcBorders>
              <w:top w:val="single" w:sz="1" w:space="0" w:color="2471A3"/>
              <w:left w:val="single" w:sz="1" w:space="0" w:color="2471A3"/>
              <w:bottom w:val="single" w:sz="1" w:space="0" w:color="2471A3"/>
              <w:right w:val="single" w:sz="1" w:space="0" w:color="2471A3"/>
            </w:tcBorders>
            <w:shd w:val="clear" w:color="auto" w:fill="FFFFFF"/>
            <w:tcMar>
              <w:top w:w="70" w:type="dxa"/>
              <w:left w:w="110" w:type="dxa"/>
              <w:bottom w:w="70" w:type="dxa"/>
              <w:right w:w="110" w:type="dxa"/>
            </w:tcMar>
          </w:tcPr>
          <w:p w14:paraId="7806E612" w14:textId="77777777" w:rsidR="006A3B5A" w:rsidRDefault="00000000">
            <w:r>
              <w:rPr>
                <w:color w:val="1B2631"/>
                <w:sz w:val="21"/>
                <w:szCs w:val="21"/>
              </w:rPr>
              <w:t>3</w:t>
            </w:r>
          </w:p>
        </w:tc>
        <w:tc>
          <w:tcPr>
            <w:tcW w:w="1000" w:type="dxa"/>
            <w:tcBorders>
              <w:top w:val="single" w:sz="1" w:space="0" w:color="2471A3"/>
              <w:left w:val="single" w:sz="1" w:space="0" w:color="2471A3"/>
              <w:bottom w:val="single" w:sz="1" w:space="0" w:color="2471A3"/>
              <w:right w:val="single" w:sz="1" w:space="0" w:color="2471A3"/>
            </w:tcBorders>
            <w:shd w:val="clear" w:color="auto" w:fill="FFFFFF"/>
            <w:tcMar>
              <w:top w:w="70" w:type="dxa"/>
              <w:left w:w="110" w:type="dxa"/>
              <w:bottom w:w="70" w:type="dxa"/>
              <w:right w:w="110" w:type="dxa"/>
            </w:tcMar>
          </w:tcPr>
          <w:p w14:paraId="3BB53A60" w14:textId="77777777" w:rsidR="006A3B5A" w:rsidRDefault="00000000">
            <w:r>
              <w:rPr>
                <w:color w:val="1B2631"/>
                <w:sz w:val="21"/>
                <w:szCs w:val="21"/>
              </w:rPr>
              <w:t>2.88</w:t>
            </w:r>
          </w:p>
        </w:tc>
        <w:tc>
          <w:tcPr>
            <w:tcW w:w="600" w:type="dxa"/>
            <w:tcBorders>
              <w:top w:val="single" w:sz="1" w:space="0" w:color="2471A3"/>
              <w:left w:val="single" w:sz="1" w:space="0" w:color="2471A3"/>
              <w:bottom w:val="single" w:sz="1" w:space="0" w:color="2471A3"/>
              <w:right w:val="single" w:sz="1" w:space="0" w:color="2471A3"/>
            </w:tcBorders>
            <w:shd w:val="clear" w:color="auto" w:fill="FFFFFF"/>
            <w:tcMar>
              <w:top w:w="70" w:type="dxa"/>
              <w:left w:w="110" w:type="dxa"/>
              <w:bottom w:w="70" w:type="dxa"/>
              <w:right w:w="110" w:type="dxa"/>
            </w:tcMar>
          </w:tcPr>
          <w:p w14:paraId="328D35D7" w14:textId="77777777" w:rsidR="006A3B5A" w:rsidRDefault="00000000">
            <w:r>
              <w:rPr>
                <w:color w:val="1B2631"/>
                <w:sz w:val="21"/>
                <w:szCs w:val="21"/>
              </w:rPr>
              <w:t>9</w:t>
            </w:r>
          </w:p>
        </w:tc>
        <w:tc>
          <w:tcPr>
            <w:tcW w:w="1000" w:type="dxa"/>
            <w:tcBorders>
              <w:top w:val="single" w:sz="1" w:space="0" w:color="2471A3"/>
              <w:left w:val="single" w:sz="1" w:space="0" w:color="2471A3"/>
              <w:bottom w:val="single" w:sz="1" w:space="0" w:color="2471A3"/>
              <w:right w:val="single" w:sz="1" w:space="0" w:color="2471A3"/>
            </w:tcBorders>
            <w:shd w:val="clear" w:color="auto" w:fill="FFFFFF"/>
            <w:tcMar>
              <w:top w:w="70" w:type="dxa"/>
              <w:left w:w="110" w:type="dxa"/>
              <w:bottom w:w="70" w:type="dxa"/>
              <w:right w:w="110" w:type="dxa"/>
            </w:tcMar>
          </w:tcPr>
          <w:p w14:paraId="6E573F16" w14:textId="77777777" w:rsidR="006A3B5A" w:rsidRDefault="00000000">
            <w:r>
              <w:rPr>
                <w:color w:val="1B2631"/>
                <w:sz w:val="21"/>
                <w:szCs w:val="21"/>
              </w:rPr>
              <w:t>2.90</w:t>
            </w:r>
          </w:p>
        </w:tc>
        <w:tc>
          <w:tcPr>
            <w:tcW w:w="600" w:type="dxa"/>
            <w:tcBorders>
              <w:top w:val="single" w:sz="1" w:space="0" w:color="2471A3"/>
              <w:left w:val="single" w:sz="1" w:space="0" w:color="2471A3"/>
              <w:bottom w:val="single" w:sz="1" w:space="0" w:color="2471A3"/>
              <w:right w:val="single" w:sz="1" w:space="0" w:color="2471A3"/>
            </w:tcBorders>
            <w:shd w:val="clear" w:color="auto" w:fill="FFFFFF"/>
            <w:tcMar>
              <w:top w:w="70" w:type="dxa"/>
              <w:left w:w="110" w:type="dxa"/>
              <w:bottom w:w="70" w:type="dxa"/>
              <w:right w:w="110" w:type="dxa"/>
            </w:tcMar>
          </w:tcPr>
          <w:p w14:paraId="241C21DC" w14:textId="77777777" w:rsidR="006A3B5A" w:rsidRDefault="00000000">
            <w:r>
              <w:rPr>
                <w:color w:val="1B2631"/>
                <w:sz w:val="21"/>
                <w:szCs w:val="21"/>
              </w:rPr>
              <w:t>15</w:t>
            </w:r>
          </w:p>
        </w:tc>
        <w:tc>
          <w:tcPr>
            <w:tcW w:w="1000" w:type="dxa"/>
            <w:tcBorders>
              <w:top w:val="single" w:sz="1" w:space="0" w:color="2471A3"/>
              <w:left w:val="single" w:sz="1" w:space="0" w:color="2471A3"/>
              <w:bottom w:val="single" w:sz="1" w:space="0" w:color="2471A3"/>
              <w:right w:val="single" w:sz="1" w:space="0" w:color="2471A3"/>
            </w:tcBorders>
            <w:shd w:val="clear" w:color="auto" w:fill="FFFFFF"/>
            <w:tcMar>
              <w:top w:w="70" w:type="dxa"/>
              <w:left w:w="110" w:type="dxa"/>
              <w:bottom w:w="70" w:type="dxa"/>
              <w:right w:w="110" w:type="dxa"/>
            </w:tcMar>
          </w:tcPr>
          <w:p w14:paraId="664BB9EE" w14:textId="77777777" w:rsidR="006A3B5A" w:rsidRDefault="00000000">
            <w:r>
              <w:rPr>
                <w:color w:val="1B2631"/>
                <w:sz w:val="21"/>
                <w:szCs w:val="21"/>
              </w:rPr>
              <w:t>2.82</w:t>
            </w:r>
          </w:p>
        </w:tc>
        <w:tc>
          <w:tcPr>
            <w:tcW w:w="600" w:type="dxa"/>
            <w:tcBorders>
              <w:top w:val="single" w:sz="1" w:space="0" w:color="2471A3"/>
              <w:left w:val="single" w:sz="1" w:space="0" w:color="2471A3"/>
              <w:bottom w:val="single" w:sz="1" w:space="0" w:color="2471A3"/>
              <w:right w:val="single" w:sz="1" w:space="0" w:color="2471A3"/>
            </w:tcBorders>
            <w:shd w:val="clear" w:color="auto" w:fill="FFFFFF"/>
            <w:tcMar>
              <w:top w:w="70" w:type="dxa"/>
              <w:left w:w="110" w:type="dxa"/>
              <w:bottom w:w="70" w:type="dxa"/>
              <w:right w:w="110" w:type="dxa"/>
            </w:tcMar>
          </w:tcPr>
          <w:p w14:paraId="0228C478" w14:textId="77777777" w:rsidR="006A3B5A" w:rsidRDefault="00000000">
            <w:r>
              <w:rPr>
                <w:color w:val="1B2631"/>
                <w:sz w:val="21"/>
                <w:szCs w:val="21"/>
              </w:rPr>
              <w:t>21</w:t>
            </w:r>
          </w:p>
        </w:tc>
        <w:tc>
          <w:tcPr>
            <w:tcW w:w="1000" w:type="dxa"/>
            <w:tcBorders>
              <w:top w:val="single" w:sz="1" w:space="0" w:color="2471A3"/>
              <w:left w:val="single" w:sz="1" w:space="0" w:color="2471A3"/>
              <w:bottom w:val="single" w:sz="1" w:space="0" w:color="2471A3"/>
              <w:right w:val="single" w:sz="1" w:space="0" w:color="2471A3"/>
            </w:tcBorders>
            <w:shd w:val="clear" w:color="auto" w:fill="FFFFFF"/>
            <w:tcMar>
              <w:top w:w="70" w:type="dxa"/>
              <w:left w:w="110" w:type="dxa"/>
              <w:bottom w:w="70" w:type="dxa"/>
              <w:right w:w="110" w:type="dxa"/>
            </w:tcMar>
          </w:tcPr>
          <w:p w14:paraId="7105DD5F" w14:textId="77777777" w:rsidR="006A3B5A" w:rsidRDefault="00000000">
            <w:r>
              <w:rPr>
                <w:color w:val="1B2631"/>
                <w:sz w:val="21"/>
                <w:szCs w:val="21"/>
              </w:rPr>
              <w:t>2.77</w:t>
            </w:r>
          </w:p>
        </w:tc>
        <w:tc>
          <w:tcPr>
            <w:tcW w:w="600" w:type="dxa"/>
            <w:tcBorders>
              <w:top w:val="single" w:sz="1" w:space="0" w:color="2471A3"/>
              <w:left w:val="single" w:sz="1" w:space="0" w:color="2471A3"/>
              <w:bottom w:val="single" w:sz="1" w:space="0" w:color="2471A3"/>
              <w:right w:val="single" w:sz="1" w:space="0" w:color="2471A3"/>
            </w:tcBorders>
            <w:shd w:val="clear" w:color="auto" w:fill="FFFFFF"/>
            <w:tcMar>
              <w:top w:w="70" w:type="dxa"/>
              <w:left w:w="110" w:type="dxa"/>
              <w:bottom w:w="70" w:type="dxa"/>
              <w:right w:w="110" w:type="dxa"/>
            </w:tcMar>
          </w:tcPr>
          <w:p w14:paraId="090A850C" w14:textId="77777777" w:rsidR="006A3B5A" w:rsidRDefault="00000000">
            <w:r>
              <w:rPr>
                <w:color w:val="1B2631"/>
                <w:sz w:val="21"/>
                <w:szCs w:val="21"/>
              </w:rPr>
              <w:t>27</w:t>
            </w:r>
          </w:p>
        </w:tc>
        <w:tc>
          <w:tcPr>
            <w:tcW w:w="1400" w:type="dxa"/>
            <w:tcBorders>
              <w:top w:val="single" w:sz="1" w:space="0" w:color="2471A3"/>
              <w:left w:val="single" w:sz="1" w:space="0" w:color="2471A3"/>
              <w:bottom w:val="single" w:sz="1" w:space="0" w:color="2471A3"/>
              <w:right w:val="single" w:sz="1" w:space="0" w:color="2471A3"/>
            </w:tcBorders>
            <w:shd w:val="clear" w:color="auto" w:fill="FFFFFF"/>
            <w:tcMar>
              <w:top w:w="70" w:type="dxa"/>
              <w:left w:w="110" w:type="dxa"/>
              <w:bottom w:w="70" w:type="dxa"/>
              <w:right w:w="110" w:type="dxa"/>
            </w:tcMar>
          </w:tcPr>
          <w:p w14:paraId="739EC764" w14:textId="77777777" w:rsidR="006A3B5A" w:rsidRDefault="00000000">
            <w:r>
              <w:rPr>
                <w:color w:val="1B2631"/>
                <w:sz w:val="21"/>
                <w:szCs w:val="21"/>
              </w:rPr>
              <w:t>2.68</w:t>
            </w:r>
          </w:p>
        </w:tc>
      </w:tr>
      <w:tr w:rsidR="006A3B5A" w14:paraId="032D7D91" w14:textId="77777777">
        <w:tblPrEx>
          <w:tblCellMar>
            <w:top w:w="0" w:type="dxa"/>
            <w:bottom w:w="0" w:type="dxa"/>
          </w:tblCellMar>
        </w:tblPrEx>
        <w:tc>
          <w:tcPr>
            <w:tcW w:w="600" w:type="dxa"/>
            <w:tcBorders>
              <w:top w:val="single" w:sz="1" w:space="0" w:color="2471A3"/>
              <w:left w:val="single" w:sz="1" w:space="0" w:color="2471A3"/>
              <w:bottom w:val="single" w:sz="1" w:space="0" w:color="2471A3"/>
              <w:right w:val="single" w:sz="1" w:space="0" w:color="2471A3"/>
            </w:tcBorders>
            <w:shd w:val="clear" w:color="auto" w:fill="F2F3F4"/>
            <w:tcMar>
              <w:top w:w="70" w:type="dxa"/>
              <w:left w:w="110" w:type="dxa"/>
              <w:bottom w:w="70" w:type="dxa"/>
              <w:right w:w="110" w:type="dxa"/>
            </w:tcMar>
          </w:tcPr>
          <w:p w14:paraId="14B664AD" w14:textId="77777777" w:rsidR="006A3B5A" w:rsidRDefault="00000000">
            <w:r>
              <w:rPr>
                <w:color w:val="1B2631"/>
                <w:sz w:val="21"/>
                <w:szCs w:val="21"/>
              </w:rPr>
              <w:t>4</w:t>
            </w:r>
          </w:p>
        </w:tc>
        <w:tc>
          <w:tcPr>
            <w:tcW w:w="1000" w:type="dxa"/>
            <w:tcBorders>
              <w:top w:val="single" w:sz="1" w:space="0" w:color="2471A3"/>
              <w:left w:val="single" w:sz="1" w:space="0" w:color="2471A3"/>
              <w:bottom w:val="single" w:sz="1" w:space="0" w:color="2471A3"/>
              <w:right w:val="single" w:sz="1" w:space="0" w:color="2471A3"/>
            </w:tcBorders>
            <w:shd w:val="clear" w:color="auto" w:fill="F2F3F4"/>
            <w:tcMar>
              <w:top w:w="70" w:type="dxa"/>
              <w:left w:w="110" w:type="dxa"/>
              <w:bottom w:w="70" w:type="dxa"/>
              <w:right w:w="110" w:type="dxa"/>
            </w:tcMar>
          </w:tcPr>
          <w:p w14:paraId="3441063B" w14:textId="77777777" w:rsidR="006A3B5A" w:rsidRDefault="00000000">
            <w:r>
              <w:rPr>
                <w:color w:val="1B2631"/>
                <w:sz w:val="21"/>
                <w:szCs w:val="21"/>
              </w:rPr>
              <w:t>2.86</w:t>
            </w:r>
          </w:p>
        </w:tc>
        <w:tc>
          <w:tcPr>
            <w:tcW w:w="600" w:type="dxa"/>
            <w:tcBorders>
              <w:top w:val="single" w:sz="1" w:space="0" w:color="2471A3"/>
              <w:left w:val="single" w:sz="1" w:space="0" w:color="2471A3"/>
              <w:bottom w:val="single" w:sz="1" w:space="0" w:color="2471A3"/>
              <w:right w:val="single" w:sz="1" w:space="0" w:color="2471A3"/>
            </w:tcBorders>
            <w:shd w:val="clear" w:color="auto" w:fill="F2F3F4"/>
            <w:tcMar>
              <w:top w:w="70" w:type="dxa"/>
              <w:left w:w="110" w:type="dxa"/>
              <w:bottom w:w="70" w:type="dxa"/>
              <w:right w:w="110" w:type="dxa"/>
            </w:tcMar>
          </w:tcPr>
          <w:p w14:paraId="3D98E6EA" w14:textId="77777777" w:rsidR="006A3B5A" w:rsidRDefault="00000000">
            <w:r>
              <w:rPr>
                <w:color w:val="1B2631"/>
                <w:sz w:val="21"/>
                <w:szCs w:val="21"/>
              </w:rPr>
              <w:t>10</w:t>
            </w:r>
          </w:p>
        </w:tc>
        <w:tc>
          <w:tcPr>
            <w:tcW w:w="1000" w:type="dxa"/>
            <w:tcBorders>
              <w:top w:val="single" w:sz="1" w:space="0" w:color="2471A3"/>
              <w:left w:val="single" w:sz="1" w:space="0" w:color="2471A3"/>
              <w:bottom w:val="single" w:sz="1" w:space="0" w:color="2471A3"/>
              <w:right w:val="single" w:sz="1" w:space="0" w:color="2471A3"/>
            </w:tcBorders>
            <w:shd w:val="clear" w:color="auto" w:fill="F2F3F4"/>
            <w:tcMar>
              <w:top w:w="70" w:type="dxa"/>
              <w:left w:w="110" w:type="dxa"/>
              <w:bottom w:w="70" w:type="dxa"/>
              <w:right w:w="110" w:type="dxa"/>
            </w:tcMar>
          </w:tcPr>
          <w:p w14:paraId="2DDF84E9" w14:textId="77777777" w:rsidR="006A3B5A" w:rsidRDefault="00000000">
            <w:r>
              <w:rPr>
                <w:color w:val="1B2631"/>
                <w:sz w:val="21"/>
                <w:szCs w:val="21"/>
              </w:rPr>
              <w:t>2.85</w:t>
            </w:r>
          </w:p>
        </w:tc>
        <w:tc>
          <w:tcPr>
            <w:tcW w:w="600" w:type="dxa"/>
            <w:tcBorders>
              <w:top w:val="single" w:sz="1" w:space="0" w:color="2471A3"/>
              <w:left w:val="single" w:sz="1" w:space="0" w:color="2471A3"/>
              <w:bottom w:val="single" w:sz="1" w:space="0" w:color="2471A3"/>
              <w:right w:val="single" w:sz="1" w:space="0" w:color="2471A3"/>
            </w:tcBorders>
            <w:shd w:val="clear" w:color="auto" w:fill="F2F3F4"/>
            <w:tcMar>
              <w:top w:w="70" w:type="dxa"/>
              <w:left w:w="110" w:type="dxa"/>
              <w:bottom w:w="70" w:type="dxa"/>
              <w:right w:w="110" w:type="dxa"/>
            </w:tcMar>
          </w:tcPr>
          <w:p w14:paraId="72FAB9AE" w14:textId="77777777" w:rsidR="006A3B5A" w:rsidRDefault="00000000">
            <w:r>
              <w:rPr>
                <w:color w:val="1B2631"/>
                <w:sz w:val="21"/>
                <w:szCs w:val="21"/>
              </w:rPr>
              <w:t>16</w:t>
            </w:r>
          </w:p>
        </w:tc>
        <w:tc>
          <w:tcPr>
            <w:tcW w:w="1000" w:type="dxa"/>
            <w:tcBorders>
              <w:top w:val="single" w:sz="1" w:space="0" w:color="2471A3"/>
              <w:left w:val="single" w:sz="1" w:space="0" w:color="2471A3"/>
              <w:bottom w:val="single" w:sz="1" w:space="0" w:color="2471A3"/>
              <w:right w:val="single" w:sz="1" w:space="0" w:color="2471A3"/>
            </w:tcBorders>
            <w:shd w:val="clear" w:color="auto" w:fill="F2F3F4"/>
            <w:tcMar>
              <w:top w:w="70" w:type="dxa"/>
              <w:left w:w="110" w:type="dxa"/>
              <w:bottom w:w="70" w:type="dxa"/>
              <w:right w:w="110" w:type="dxa"/>
            </w:tcMar>
          </w:tcPr>
          <w:p w14:paraId="17B23CA7" w14:textId="77777777" w:rsidR="006A3B5A" w:rsidRDefault="00000000">
            <w:r>
              <w:rPr>
                <w:color w:val="1B2631"/>
                <w:sz w:val="21"/>
                <w:szCs w:val="21"/>
              </w:rPr>
              <w:t>2.78</w:t>
            </w:r>
          </w:p>
        </w:tc>
        <w:tc>
          <w:tcPr>
            <w:tcW w:w="600" w:type="dxa"/>
            <w:tcBorders>
              <w:top w:val="single" w:sz="1" w:space="0" w:color="2471A3"/>
              <w:left w:val="single" w:sz="1" w:space="0" w:color="2471A3"/>
              <w:bottom w:val="single" w:sz="1" w:space="0" w:color="2471A3"/>
              <w:right w:val="single" w:sz="1" w:space="0" w:color="2471A3"/>
            </w:tcBorders>
            <w:shd w:val="clear" w:color="auto" w:fill="F2F3F4"/>
            <w:tcMar>
              <w:top w:w="70" w:type="dxa"/>
              <w:left w:w="110" w:type="dxa"/>
              <w:bottom w:w="70" w:type="dxa"/>
              <w:right w:w="110" w:type="dxa"/>
            </w:tcMar>
          </w:tcPr>
          <w:p w14:paraId="2BCD90A3" w14:textId="77777777" w:rsidR="006A3B5A" w:rsidRDefault="00000000">
            <w:r>
              <w:rPr>
                <w:color w:val="1B2631"/>
                <w:sz w:val="21"/>
                <w:szCs w:val="21"/>
              </w:rPr>
              <w:t>22</w:t>
            </w:r>
          </w:p>
        </w:tc>
        <w:tc>
          <w:tcPr>
            <w:tcW w:w="1000" w:type="dxa"/>
            <w:tcBorders>
              <w:top w:val="single" w:sz="1" w:space="0" w:color="2471A3"/>
              <w:left w:val="single" w:sz="1" w:space="0" w:color="2471A3"/>
              <w:bottom w:val="single" w:sz="1" w:space="0" w:color="2471A3"/>
              <w:right w:val="single" w:sz="1" w:space="0" w:color="2471A3"/>
            </w:tcBorders>
            <w:shd w:val="clear" w:color="auto" w:fill="F2F3F4"/>
            <w:tcMar>
              <w:top w:w="70" w:type="dxa"/>
              <w:left w:w="110" w:type="dxa"/>
              <w:bottom w:w="70" w:type="dxa"/>
              <w:right w:w="110" w:type="dxa"/>
            </w:tcMar>
          </w:tcPr>
          <w:p w14:paraId="08327903" w14:textId="77777777" w:rsidR="006A3B5A" w:rsidRDefault="00000000">
            <w:r>
              <w:rPr>
                <w:color w:val="1B2631"/>
                <w:sz w:val="21"/>
                <w:szCs w:val="21"/>
              </w:rPr>
              <w:t>2.73</w:t>
            </w:r>
          </w:p>
        </w:tc>
        <w:tc>
          <w:tcPr>
            <w:tcW w:w="600" w:type="dxa"/>
            <w:tcBorders>
              <w:top w:val="single" w:sz="1" w:space="0" w:color="2471A3"/>
              <w:left w:val="single" w:sz="1" w:space="0" w:color="2471A3"/>
              <w:bottom w:val="single" w:sz="1" w:space="0" w:color="2471A3"/>
              <w:right w:val="single" w:sz="1" w:space="0" w:color="2471A3"/>
            </w:tcBorders>
            <w:shd w:val="clear" w:color="auto" w:fill="F2F3F4"/>
            <w:tcMar>
              <w:top w:w="70" w:type="dxa"/>
              <w:left w:w="110" w:type="dxa"/>
              <w:bottom w:w="70" w:type="dxa"/>
              <w:right w:w="110" w:type="dxa"/>
            </w:tcMar>
          </w:tcPr>
          <w:p w14:paraId="1359199F" w14:textId="77777777" w:rsidR="006A3B5A" w:rsidRDefault="00000000">
            <w:r>
              <w:rPr>
                <w:color w:val="1B2631"/>
                <w:sz w:val="21"/>
                <w:szCs w:val="21"/>
              </w:rPr>
              <w:t>28</w:t>
            </w:r>
          </w:p>
        </w:tc>
        <w:tc>
          <w:tcPr>
            <w:tcW w:w="1400" w:type="dxa"/>
            <w:tcBorders>
              <w:top w:val="single" w:sz="1" w:space="0" w:color="2471A3"/>
              <w:left w:val="single" w:sz="1" w:space="0" w:color="2471A3"/>
              <w:bottom w:val="single" w:sz="1" w:space="0" w:color="2471A3"/>
              <w:right w:val="single" w:sz="1" w:space="0" w:color="2471A3"/>
            </w:tcBorders>
            <w:shd w:val="clear" w:color="auto" w:fill="F2F3F4"/>
            <w:tcMar>
              <w:top w:w="70" w:type="dxa"/>
              <w:left w:w="110" w:type="dxa"/>
              <w:bottom w:w="70" w:type="dxa"/>
              <w:right w:w="110" w:type="dxa"/>
            </w:tcMar>
          </w:tcPr>
          <w:p w14:paraId="5C389EB5" w14:textId="77777777" w:rsidR="006A3B5A" w:rsidRDefault="00000000">
            <w:r>
              <w:rPr>
                <w:color w:val="1B2631"/>
                <w:sz w:val="21"/>
                <w:szCs w:val="21"/>
              </w:rPr>
              <w:t>2.64</w:t>
            </w:r>
          </w:p>
        </w:tc>
      </w:tr>
      <w:tr w:rsidR="006A3B5A" w14:paraId="19E9FD4D" w14:textId="77777777">
        <w:tblPrEx>
          <w:tblCellMar>
            <w:top w:w="0" w:type="dxa"/>
            <w:bottom w:w="0" w:type="dxa"/>
          </w:tblCellMar>
        </w:tblPrEx>
        <w:tc>
          <w:tcPr>
            <w:tcW w:w="600" w:type="dxa"/>
            <w:tcBorders>
              <w:top w:val="single" w:sz="1" w:space="0" w:color="2471A3"/>
              <w:left w:val="single" w:sz="1" w:space="0" w:color="2471A3"/>
              <w:bottom w:val="single" w:sz="1" w:space="0" w:color="2471A3"/>
              <w:right w:val="single" w:sz="1" w:space="0" w:color="2471A3"/>
            </w:tcBorders>
            <w:shd w:val="clear" w:color="auto" w:fill="FFFFFF"/>
            <w:tcMar>
              <w:top w:w="70" w:type="dxa"/>
              <w:left w:w="110" w:type="dxa"/>
              <w:bottom w:w="70" w:type="dxa"/>
              <w:right w:w="110" w:type="dxa"/>
            </w:tcMar>
          </w:tcPr>
          <w:p w14:paraId="0336E82A" w14:textId="77777777" w:rsidR="006A3B5A" w:rsidRDefault="00000000">
            <w:r>
              <w:rPr>
                <w:color w:val="1B2631"/>
                <w:sz w:val="21"/>
                <w:szCs w:val="21"/>
              </w:rPr>
              <w:t>5</w:t>
            </w:r>
          </w:p>
        </w:tc>
        <w:tc>
          <w:tcPr>
            <w:tcW w:w="1000" w:type="dxa"/>
            <w:tcBorders>
              <w:top w:val="single" w:sz="1" w:space="0" w:color="2471A3"/>
              <w:left w:val="single" w:sz="1" w:space="0" w:color="2471A3"/>
              <w:bottom w:val="single" w:sz="1" w:space="0" w:color="2471A3"/>
              <w:right w:val="single" w:sz="1" w:space="0" w:color="2471A3"/>
            </w:tcBorders>
            <w:shd w:val="clear" w:color="auto" w:fill="FFFFFF"/>
            <w:tcMar>
              <w:top w:w="70" w:type="dxa"/>
              <w:left w:w="110" w:type="dxa"/>
              <w:bottom w:w="70" w:type="dxa"/>
              <w:right w:w="110" w:type="dxa"/>
            </w:tcMar>
          </w:tcPr>
          <w:p w14:paraId="6C75477C" w14:textId="77777777" w:rsidR="006A3B5A" w:rsidRDefault="00000000">
            <w:r>
              <w:rPr>
                <w:color w:val="1B2631"/>
                <w:sz w:val="21"/>
                <w:szCs w:val="21"/>
              </w:rPr>
              <w:t>2.93</w:t>
            </w:r>
          </w:p>
        </w:tc>
        <w:tc>
          <w:tcPr>
            <w:tcW w:w="600" w:type="dxa"/>
            <w:tcBorders>
              <w:top w:val="single" w:sz="1" w:space="0" w:color="2471A3"/>
              <w:left w:val="single" w:sz="1" w:space="0" w:color="2471A3"/>
              <w:bottom w:val="single" w:sz="1" w:space="0" w:color="2471A3"/>
              <w:right w:val="single" w:sz="1" w:space="0" w:color="2471A3"/>
            </w:tcBorders>
            <w:shd w:val="clear" w:color="auto" w:fill="FFFFFF"/>
            <w:tcMar>
              <w:top w:w="70" w:type="dxa"/>
              <w:left w:w="110" w:type="dxa"/>
              <w:bottom w:w="70" w:type="dxa"/>
              <w:right w:w="110" w:type="dxa"/>
            </w:tcMar>
          </w:tcPr>
          <w:p w14:paraId="6A4441AC" w14:textId="77777777" w:rsidR="006A3B5A" w:rsidRDefault="00000000">
            <w:r>
              <w:rPr>
                <w:color w:val="1B2631"/>
                <w:sz w:val="21"/>
                <w:szCs w:val="21"/>
              </w:rPr>
              <w:t>11</w:t>
            </w:r>
          </w:p>
        </w:tc>
        <w:tc>
          <w:tcPr>
            <w:tcW w:w="1000" w:type="dxa"/>
            <w:tcBorders>
              <w:top w:val="single" w:sz="1" w:space="0" w:color="2471A3"/>
              <w:left w:val="single" w:sz="1" w:space="0" w:color="2471A3"/>
              <w:bottom w:val="single" w:sz="1" w:space="0" w:color="2471A3"/>
              <w:right w:val="single" w:sz="1" w:space="0" w:color="2471A3"/>
            </w:tcBorders>
            <w:shd w:val="clear" w:color="auto" w:fill="FFFFFF"/>
            <w:tcMar>
              <w:top w:w="70" w:type="dxa"/>
              <w:left w:w="110" w:type="dxa"/>
              <w:bottom w:w="70" w:type="dxa"/>
              <w:right w:w="110" w:type="dxa"/>
            </w:tcMar>
          </w:tcPr>
          <w:p w14:paraId="57984FC1" w14:textId="77777777" w:rsidR="006A3B5A" w:rsidRDefault="00000000">
            <w:r>
              <w:rPr>
                <w:color w:val="1B2631"/>
                <w:sz w:val="21"/>
                <w:szCs w:val="21"/>
              </w:rPr>
              <w:t>2.86</w:t>
            </w:r>
          </w:p>
        </w:tc>
        <w:tc>
          <w:tcPr>
            <w:tcW w:w="600" w:type="dxa"/>
            <w:tcBorders>
              <w:top w:val="single" w:sz="1" w:space="0" w:color="2471A3"/>
              <w:left w:val="single" w:sz="1" w:space="0" w:color="2471A3"/>
              <w:bottom w:val="single" w:sz="1" w:space="0" w:color="2471A3"/>
              <w:right w:val="single" w:sz="1" w:space="0" w:color="2471A3"/>
            </w:tcBorders>
            <w:shd w:val="clear" w:color="auto" w:fill="FFFFFF"/>
            <w:tcMar>
              <w:top w:w="70" w:type="dxa"/>
              <w:left w:w="110" w:type="dxa"/>
              <w:bottom w:w="70" w:type="dxa"/>
              <w:right w:w="110" w:type="dxa"/>
            </w:tcMar>
          </w:tcPr>
          <w:p w14:paraId="09388B04" w14:textId="77777777" w:rsidR="006A3B5A" w:rsidRDefault="00000000">
            <w:r>
              <w:rPr>
                <w:color w:val="1B2631"/>
                <w:sz w:val="21"/>
                <w:szCs w:val="21"/>
              </w:rPr>
              <w:t>17</w:t>
            </w:r>
          </w:p>
        </w:tc>
        <w:tc>
          <w:tcPr>
            <w:tcW w:w="1000" w:type="dxa"/>
            <w:tcBorders>
              <w:top w:val="single" w:sz="1" w:space="0" w:color="2471A3"/>
              <w:left w:val="single" w:sz="1" w:space="0" w:color="2471A3"/>
              <w:bottom w:val="single" w:sz="1" w:space="0" w:color="2471A3"/>
              <w:right w:val="single" w:sz="1" w:space="0" w:color="2471A3"/>
            </w:tcBorders>
            <w:shd w:val="clear" w:color="auto" w:fill="FFFFFF"/>
            <w:tcMar>
              <w:top w:w="70" w:type="dxa"/>
              <w:left w:w="110" w:type="dxa"/>
              <w:bottom w:w="70" w:type="dxa"/>
              <w:right w:w="110" w:type="dxa"/>
            </w:tcMar>
          </w:tcPr>
          <w:p w14:paraId="5939BB25" w14:textId="77777777" w:rsidR="006A3B5A" w:rsidRDefault="00000000">
            <w:r>
              <w:rPr>
                <w:color w:val="1B2631"/>
                <w:sz w:val="21"/>
                <w:szCs w:val="21"/>
              </w:rPr>
              <w:t>2.80</w:t>
            </w:r>
          </w:p>
        </w:tc>
        <w:tc>
          <w:tcPr>
            <w:tcW w:w="600" w:type="dxa"/>
            <w:tcBorders>
              <w:top w:val="single" w:sz="1" w:space="0" w:color="2471A3"/>
              <w:left w:val="single" w:sz="1" w:space="0" w:color="2471A3"/>
              <w:bottom w:val="single" w:sz="1" w:space="0" w:color="2471A3"/>
              <w:right w:val="single" w:sz="1" w:space="0" w:color="2471A3"/>
            </w:tcBorders>
            <w:shd w:val="clear" w:color="auto" w:fill="FFFFFF"/>
            <w:tcMar>
              <w:top w:w="70" w:type="dxa"/>
              <w:left w:w="110" w:type="dxa"/>
              <w:bottom w:w="70" w:type="dxa"/>
              <w:right w:w="110" w:type="dxa"/>
            </w:tcMar>
          </w:tcPr>
          <w:p w14:paraId="16CD581B" w14:textId="77777777" w:rsidR="006A3B5A" w:rsidRDefault="00000000">
            <w:r>
              <w:rPr>
                <w:color w:val="1B2631"/>
                <w:sz w:val="21"/>
                <w:szCs w:val="21"/>
              </w:rPr>
              <w:t>23</w:t>
            </w:r>
          </w:p>
        </w:tc>
        <w:tc>
          <w:tcPr>
            <w:tcW w:w="1000" w:type="dxa"/>
            <w:tcBorders>
              <w:top w:val="single" w:sz="1" w:space="0" w:color="2471A3"/>
              <w:left w:val="single" w:sz="1" w:space="0" w:color="2471A3"/>
              <w:bottom w:val="single" w:sz="1" w:space="0" w:color="2471A3"/>
              <w:right w:val="single" w:sz="1" w:space="0" w:color="2471A3"/>
            </w:tcBorders>
            <w:shd w:val="clear" w:color="auto" w:fill="FFFFFF"/>
            <w:tcMar>
              <w:top w:w="70" w:type="dxa"/>
              <w:left w:w="110" w:type="dxa"/>
              <w:bottom w:w="70" w:type="dxa"/>
              <w:right w:w="110" w:type="dxa"/>
            </w:tcMar>
          </w:tcPr>
          <w:p w14:paraId="5EB9B93B" w14:textId="77777777" w:rsidR="006A3B5A" w:rsidRDefault="00000000">
            <w:r>
              <w:rPr>
                <w:color w:val="1B2631"/>
                <w:sz w:val="21"/>
                <w:szCs w:val="21"/>
              </w:rPr>
              <w:t>2.75</w:t>
            </w:r>
          </w:p>
        </w:tc>
        <w:tc>
          <w:tcPr>
            <w:tcW w:w="600" w:type="dxa"/>
            <w:tcBorders>
              <w:top w:val="single" w:sz="1" w:space="0" w:color="2471A3"/>
              <w:left w:val="single" w:sz="1" w:space="0" w:color="2471A3"/>
              <w:bottom w:val="single" w:sz="1" w:space="0" w:color="2471A3"/>
              <w:right w:val="single" w:sz="1" w:space="0" w:color="2471A3"/>
            </w:tcBorders>
            <w:shd w:val="clear" w:color="auto" w:fill="FFFFFF"/>
            <w:tcMar>
              <w:top w:w="70" w:type="dxa"/>
              <w:left w:w="110" w:type="dxa"/>
              <w:bottom w:w="70" w:type="dxa"/>
              <w:right w:w="110" w:type="dxa"/>
            </w:tcMar>
          </w:tcPr>
          <w:p w14:paraId="1603F9D5" w14:textId="77777777" w:rsidR="006A3B5A" w:rsidRDefault="00000000">
            <w:r>
              <w:rPr>
                <w:color w:val="1B2631"/>
                <w:sz w:val="21"/>
                <w:szCs w:val="21"/>
              </w:rPr>
              <w:t>29</w:t>
            </w:r>
          </w:p>
        </w:tc>
        <w:tc>
          <w:tcPr>
            <w:tcW w:w="1400" w:type="dxa"/>
            <w:tcBorders>
              <w:top w:val="single" w:sz="1" w:space="0" w:color="2471A3"/>
              <w:left w:val="single" w:sz="1" w:space="0" w:color="2471A3"/>
              <w:bottom w:val="single" w:sz="1" w:space="0" w:color="2471A3"/>
              <w:right w:val="single" w:sz="1" w:space="0" w:color="2471A3"/>
            </w:tcBorders>
            <w:shd w:val="clear" w:color="auto" w:fill="FFFFFF"/>
            <w:tcMar>
              <w:top w:w="70" w:type="dxa"/>
              <w:left w:w="110" w:type="dxa"/>
              <w:bottom w:w="70" w:type="dxa"/>
              <w:right w:w="110" w:type="dxa"/>
            </w:tcMar>
          </w:tcPr>
          <w:p w14:paraId="31941B59" w14:textId="77777777" w:rsidR="006A3B5A" w:rsidRDefault="00000000">
            <w:r>
              <w:rPr>
                <w:color w:val="1B2631"/>
                <w:sz w:val="21"/>
                <w:szCs w:val="21"/>
              </w:rPr>
              <w:t>2.61</w:t>
            </w:r>
          </w:p>
        </w:tc>
      </w:tr>
      <w:tr w:rsidR="006A3B5A" w14:paraId="50D1C1DF" w14:textId="77777777">
        <w:tblPrEx>
          <w:tblCellMar>
            <w:top w:w="0" w:type="dxa"/>
            <w:bottom w:w="0" w:type="dxa"/>
          </w:tblCellMar>
        </w:tblPrEx>
        <w:tc>
          <w:tcPr>
            <w:tcW w:w="600" w:type="dxa"/>
            <w:tcBorders>
              <w:top w:val="single" w:sz="1" w:space="0" w:color="2471A3"/>
              <w:left w:val="single" w:sz="1" w:space="0" w:color="2471A3"/>
              <w:bottom w:val="single" w:sz="1" w:space="0" w:color="2471A3"/>
              <w:right w:val="single" w:sz="1" w:space="0" w:color="2471A3"/>
            </w:tcBorders>
            <w:shd w:val="clear" w:color="auto" w:fill="F2F3F4"/>
            <w:tcMar>
              <w:top w:w="70" w:type="dxa"/>
              <w:left w:w="110" w:type="dxa"/>
              <w:bottom w:w="70" w:type="dxa"/>
              <w:right w:w="110" w:type="dxa"/>
            </w:tcMar>
          </w:tcPr>
          <w:p w14:paraId="40A72FE4" w14:textId="77777777" w:rsidR="006A3B5A" w:rsidRDefault="00000000">
            <w:r>
              <w:rPr>
                <w:color w:val="1B2631"/>
                <w:sz w:val="21"/>
                <w:szCs w:val="21"/>
              </w:rPr>
              <w:t>6</w:t>
            </w:r>
          </w:p>
        </w:tc>
        <w:tc>
          <w:tcPr>
            <w:tcW w:w="1000" w:type="dxa"/>
            <w:tcBorders>
              <w:top w:val="single" w:sz="1" w:space="0" w:color="2471A3"/>
              <w:left w:val="single" w:sz="1" w:space="0" w:color="2471A3"/>
              <w:bottom w:val="single" w:sz="1" w:space="0" w:color="2471A3"/>
              <w:right w:val="single" w:sz="1" w:space="0" w:color="2471A3"/>
            </w:tcBorders>
            <w:shd w:val="clear" w:color="auto" w:fill="F2F3F4"/>
            <w:tcMar>
              <w:top w:w="70" w:type="dxa"/>
              <w:left w:w="110" w:type="dxa"/>
              <w:bottom w:w="70" w:type="dxa"/>
              <w:right w:w="110" w:type="dxa"/>
            </w:tcMar>
          </w:tcPr>
          <w:p w14:paraId="68E50B27" w14:textId="77777777" w:rsidR="006A3B5A" w:rsidRDefault="00000000">
            <w:r>
              <w:rPr>
                <w:color w:val="1B2631"/>
                <w:sz w:val="21"/>
                <w:szCs w:val="21"/>
              </w:rPr>
              <w:t>2.89</w:t>
            </w:r>
          </w:p>
        </w:tc>
        <w:tc>
          <w:tcPr>
            <w:tcW w:w="600" w:type="dxa"/>
            <w:tcBorders>
              <w:top w:val="single" w:sz="1" w:space="0" w:color="2471A3"/>
              <w:left w:val="single" w:sz="1" w:space="0" w:color="2471A3"/>
              <w:bottom w:val="single" w:sz="1" w:space="0" w:color="2471A3"/>
              <w:right w:val="single" w:sz="1" w:space="0" w:color="2471A3"/>
            </w:tcBorders>
            <w:shd w:val="clear" w:color="auto" w:fill="F2F3F4"/>
            <w:tcMar>
              <w:top w:w="70" w:type="dxa"/>
              <w:left w:w="110" w:type="dxa"/>
              <w:bottom w:w="70" w:type="dxa"/>
              <w:right w:w="110" w:type="dxa"/>
            </w:tcMar>
          </w:tcPr>
          <w:p w14:paraId="35E9C264" w14:textId="77777777" w:rsidR="006A3B5A" w:rsidRDefault="00000000">
            <w:r>
              <w:rPr>
                <w:color w:val="1B2631"/>
                <w:sz w:val="21"/>
                <w:szCs w:val="21"/>
              </w:rPr>
              <w:t>12</w:t>
            </w:r>
          </w:p>
        </w:tc>
        <w:tc>
          <w:tcPr>
            <w:tcW w:w="1000" w:type="dxa"/>
            <w:tcBorders>
              <w:top w:val="single" w:sz="1" w:space="0" w:color="2471A3"/>
              <w:left w:val="single" w:sz="1" w:space="0" w:color="2471A3"/>
              <w:bottom w:val="single" w:sz="1" w:space="0" w:color="2471A3"/>
              <w:right w:val="single" w:sz="1" w:space="0" w:color="2471A3"/>
            </w:tcBorders>
            <w:shd w:val="clear" w:color="auto" w:fill="F2F3F4"/>
            <w:tcMar>
              <w:top w:w="70" w:type="dxa"/>
              <w:left w:w="110" w:type="dxa"/>
              <w:bottom w:w="70" w:type="dxa"/>
              <w:right w:w="110" w:type="dxa"/>
            </w:tcMar>
          </w:tcPr>
          <w:p w14:paraId="63D34D65" w14:textId="77777777" w:rsidR="006A3B5A" w:rsidRDefault="00000000">
            <w:r>
              <w:rPr>
                <w:color w:val="1B2631"/>
                <w:sz w:val="21"/>
                <w:szCs w:val="21"/>
              </w:rPr>
              <w:t>2.88</w:t>
            </w:r>
          </w:p>
        </w:tc>
        <w:tc>
          <w:tcPr>
            <w:tcW w:w="600" w:type="dxa"/>
            <w:tcBorders>
              <w:top w:val="single" w:sz="1" w:space="0" w:color="2471A3"/>
              <w:left w:val="single" w:sz="1" w:space="0" w:color="2471A3"/>
              <w:bottom w:val="single" w:sz="1" w:space="0" w:color="2471A3"/>
              <w:right w:val="single" w:sz="1" w:space="0" w:color="2471A3"/>
            </w:tcBorders>
            <w:shd w:val="clear" w:color="auto" w:fill="F2F3F4"/>
            <w:tcMar>
              <w:top w:w="70" w:type="dxa"/>
              <w:left w:w="110" w:type="dxa"/>
              <w:bottom w:w="70" w:type="dxa"/>
              <w:right w:w="110" w:type="dxa"/>
            </w:tcMar>
          </w:tcPr>
          <w:p w14:paraId="3C4CF814" w14:textId="77777777" w:rsidR="006A3B5A" w:rsidRDefault="00000000">
            <w:r>
              <w:rPr>
                <w:color w:val="1B2631"/>
                <w:sz w:val="21"/>
                <w:szCs w:val="21"/>
              </w:rPr>
              <w:t>18</w:t>
            </w:r>
          </w:p>
        </w:tc>
        <w:tc>
          <w:tcPr>
            <w:tcW w:w="1000" w:type="dxa"/>
            <w:tcBorders>
              <w:top w:val="single" w:sz="1" w:space="0" w:color="2471A3"/>
              <w:left w:val="single" w:sz="1" w:space="0" w:color="2471A3"/>
              <w:bottom w:val="single" w:sz="1" w:space="0" w:color="2471A3"/>
              <w:right w:val="single" w:sz="1" w:space="0" w:color="2471A3"/>
            </w:tcBorders>
            <w:shd w:val="clear" w:color="auto" w:fill="F2F3F4"/>
            <w:tcMar>
              <w:top w:w="70" w:type="dxa"/>
              <w:left w:w="110" w:type="dxa"/>
              <w:bottom w:w="70" w:type="dxa"/>
              <w:right w:w="110" w:type="dxa"/>
            </w:tcMar>
          </w:tcPr>
          <w:p w14:paraId="6FD5EFAE" w14:textId="77777777" w:rsidR="006A3B5A" w:rsidRDefault="00000000">
            <w:r>
              <w:rPr>
                <w:color w:val="1B2631"/>
                <w:sz w:val="21"/>
                <w:szCs w:val="21"/>
              </w:rPr>
              <w:t>2.76</w:t>
            </w:r>
          </w:p>
        </w:tc>
        <w:tc>
          <w:tcPr>
            <w:tcW w:w="600" w:type="dxa"/>
            <w:tcBorders>
              <w:top w:val="single" w:sz="1" w:space="0" w:color="2471A3"/>
              <w:left w:val="single" w:sz="1" w:space="0" w:color="2471A3"/>
              <w:bottom w:val="single" w:sz="1" w:space="0" w:color="2471A3"/>
              <w:right w:val="single" w:sz="1" w:space="0" w:color="2471A3"/>
            </w:tcBorders>
            <w:shd w:val="clear" w:color="auto" w:fill="F2F3F4"/>
            <w:tcMar>
              <w:top w:w="70" w:type="dxa"/>
              <w:left w:w="110" w:type="dxa"/>
              <w:bottom w:w="70" w:type="dxa"/>
              <w:right w:w="110" w:type="dxa"/>
            </w:tcMar>
          </w:tcPr>
          <w:p w14:paraId="7D58CCEF" w14:textId="77777777" w:rsidR="006A3B5A" w:rsidRDefault="00000000">
            <w:r>
              <w:rPr>
                <w:color w:val="1B2631"/>
                <w:sz w:val="21"/>
                <w:szCs w:val="21"/>
              </w:rPr>
              <w:t>24</w:t>
            </w:r>
          </w:p>
        </w:tc>
        <w:tc>
          <w:tcPr>
            <w:tcW w:w="1000" w:type="dxa"/>
            <w:tcBorders>
              <w:top w:val="single" w:sz="1" w:space="0" w:color="2471A3"/>
              <w:left w:val="single" w:sz="1" w:space="0" w:color="2471A3"/>
              <w:bottom w:val="single" w:sz="1" w:space="0" w:color="2471A3"/>
              <w:right w:val="single" w:sz="1" w:space="0" w:color="2471A3"/>
            </w:tcBorders>
            <w:shd w:val="clear" w:color="auto" w:fill="F2F3F4"/>
            <w:tcMar>
              <w:top w:w="70" w:type="dxa"/>
              <w:left w:w="110" w:type="dxa"/>
              <w:bottom w:w="70" w:type="dxa"/>
              <w:right w:w="110" w:type="dxa"/>
            </w:tcMar>
          </w:tcPr>
          <w:p w14:paraId="52BAEE39" w14:textId="77777777" w:rsidR="006A3B5A" w:rsidRDefault="00000000">
            <w:r>
              <w:rPr>
                <w:color w:val="1B2631"/>
                <w:sz w:val="21"/>
                <w:szCs w:val="21"/>
              </w:rPr>
              <w:t>2.72</w:t>
            </w:r>
          </w:p>
        </w:tc>
        <w:tc>
          <w:tcPr>
            <w:tcW w:w="600" w:type="dxa"/>
            <w:tcBorders>
              <w:top w:val="single" w:sz="1" w:space="0" w:color="2471A3"/>
              <w:left w:val="single" w:sz="1" w:space="0" w:color="2471A3"/>
              <w:bottom w:val="single" w:sz="1" w:space="0" w:color="2471A3"/>
              <w:right w:val="single" w:sz="1" w:space="0" w:color="2471A3"/>
            </w:tcBorders>
            <w:shd w:val="clear" w:color="auto" w:fill="F2F3F4"/>
            <w:tcMar>
              <w:top w:w="70" w:type="dxa"/>
              <w:left w:w="110" w:type="dxa"/>
              <w:bottom w:w="70" w:type="dxa"/>
              <w:right w:w="110" w:type="dxa"/>
            </w:tcMar>
          </w:tcPr>
          <w:p w14:paraId="6851F538" w14:textId="77777777" w:rsidR="006A3B5A" w:rsidRDefault="00000000">
            <w:r>
              <w:rPr>
                <w:color w:val="1B2631"/>
                <w:sz w:val="21"/>
                <w:szCs w:val="21"/>
              </w:rPr>
              <w:t>30</w:t>
            </w:r>
          </w:p>
        </w:tc>
        <w:tc>
          <w:tcPr>
            <w:tcW w:w="1400" w:type="dxa"/>
            <w:tcBorders>
              <w:top w:val="single" w:sz="1" w:space="0" w:color="2471A3"/>
              <w:left w:val="single" w:sz="1" w:space="0" w:color="2471A3"/>
              <w:bottom w:val="single" w:sz="1" w:space="0" w:color="2471A3"/>
              <w:right w:val="single" w:sz="1" w:space="0" w:color="2471A3"/>
            </w:tcBorders>
            <w:shd w:val="clear" w:color="auto" w:fill="FADBD8"/>
            <w:tcMar>
              <w:top w:w="70" w:type="dxa"/>
              <w:left w:w="110" w:type="dxa"/>
              <w:bottom w:w="70" w:type="dxa"/>
              <w:right w:w="110" w:type="dxa"/>
            </w:tcMar>
          </w:tcPr>
          <w:p w14:paraId="2B39507E" w14:textId="77777777" w:rsidR="006A3B5A" w:rsidRDefault="00000000">
            <w:r>
              <w:rPr>
                <w:b/>
                <w:bCs/>
                <w:color w:val="922B21"/>
                <w:sz w:val="21"/>
                <w:szCs w:val="21"/>
              </w:rPr>
              <w:t>2.58 ⚠ ALARME N2</w:t>
            </w:r>
          </w:p>
        </w:tc>
      </w:tr>
    </w:tbl>
    <w:p w14:paraId="1A076886" w14:textId="77777777" w:rsidR="006A3B5A" w:rsidRDefault="006A3B5A">
      <w:pPr>
        <w:spacing w:before="80" w:after="100"/>
      </w:pPr>
    </w:p>
    <w:p w14:paraId="29418E5C" w14:textId="77777777" w:rsidR="006A3B5A" w:rsidRDefault="00000000">
      <w:pPr>
        <w:spacing w:before="80" w:after="80"/>
        <w:jc w:val="both"/>
      </w:pPr>
      <w:r>
        <w:rPr>
          <w:color w:val="1B2631"/>
        </w:rPr>
        <w:t>Analyse statistique : X̄ (séries 1-20) = 2.840, σ̂ = 0.058 (depuis MR̄/d₂). UCL = 3.014, LCL = 2.666. Dès la série 20, Rs = 2.74 — toujours dans les limites, mais cela fait déjà 7 points consécutifs en dessous de la moyenne (séries 20-26), déclenchant la règle Nelson N3. Si l'analyste avait utilisé uniquement le critère SST absolu de Rs ≥ 2.0, aucune alarme n'aurait été levée. Pourtant, la colonne est clairement en train de perdre son efficacité séparante.</w:t>
      </w:r>
    </w:p>
    <w:p w14:paraId="52FF234E" w14:textId="77777777" w:rsidR="006A3B5A" w:rsidRDefault="006A3B5A">
      <w:pPr>
        <w:spacing w:before="80" w:after="10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87"/>
        <w:gridCol w:w="9073"/>
      </w:tblGrid>
      <w:tr w:rsidR="006A3B5A" w14:paraId="69C6E67F" w14:textId="77777777">
        <w:tblPrEx>
          <w:tblCellMar>
            <w:top w:w="0" w:type="dxa"/>
            <w:bottom w:w="0" w:type="dxa"/>
          </w:tblCellMar>
        </w:tblPrEx>
        <w:tc>
          <w:tcPr>
            <w:tcW w:w="0" w:type="auto"/>
            <w:tcBorders>
              <w:top w:val="none" w:sz="0" w:space="0" w:color="FFFFFF"/>
              <w:left w:val="none" w:sz="0" w:space="0" w:color="FFFFFF"/>
              <w:bottom w:val="none" w:sz="0" w:space="0" w:color="FFFFFF"/>
              <w:right w:val="none" w:sz="0" w:space="0" w:color="FFFFFF"/>
            </w:tcBorders>
            <w:shd w:val="clear" w:color="auto" w:fill="D4AC0D"/>
            <w:tcMar>
              <w:top w:w="100" w:type="dxa"/>
              <w:left w:w="100" w:type="dxa"/>
              <w:bottom w:w="100" w:type="dxa"/>
              <w:right w:w="100" w:type="dxa"/>
            </w:tcMar>
          </w:tcPr>
          <w:p w14:paraId="20FA56E8" w14:textId="77777777" w:rsidR="006A3B5A" w:rsidRDefault="00000000">
            <w:pPr>
              <w:jc w:val="center"/>
            </w:pPr>
            <w:r>
              <w:rPr>
                <w:b/>
                <w:bCs/>
                <w:color w:val="FFFFFF"/>
                <w:sz w:val="26"/>
                <w:szCs w:val="26"/>
              </w:rPr>
              <w:t>!</w:t>
            </w:r>
          </w:p>
        </w:tc>
        <w:tc>
          <w:tcPr>
            <w:tcW w:w="0" w:type="auto"/>
            <w:tcBorders>
              <w:top w:val="single" w:sz="1" w:space="0" w:color="D4AC0D"/>
              <w:left w:val="single" w:sz="1" w:space="0" w:color="D4AC0D"/>
              <w:bottom w:val="single" w:sz="1" w:space="0" w:color="D4AC0D"/>
              <w:right w:val="single" w:sz="1" w:space="0" w:color="D4AC0D"/>
            </w:tcBorders>
            <w:tcMar>
              <w:top w:w="100" w:type="dxa"/>
              <w:left w:w="180" w:type="dxa"/>
              <w:bottom w:w="100" w:type="dxa"/>
              <w:right w:w="180" w:type="dxa"/>
            </w:tcMar>
          </w:tcPr>
          <w:p w14:paraId="3EE4C784" w14:textId="77777777" w:rsidR="006A3B5A" w:rsidRDefault="00000000">
            <w:pPr>
              <w:jc w:val="both"/>
            </w:pPr>
            <w:r>
              <w:rPr>
                <w:color w:val="1B2631"/>
                <w:sz w:val="21"/>
                <w:szCs w:val="21"/>
              </w:rPr>
              <w:t>Le critère SST absolu (Rs ≥ 2.0) et la limite de contrôle MSP sont deux choses fondamentalement différentes. Le critère SST dit : 'Est-ce que la méthode FONCTIONNE aujourd'hui ?' La limite de contrôle MSP dit : 'Est-ce que la méthode SE COMPORTE comme d'habitude ?' Une valeur peut satisfaire le SST tout en signalant une dérive statistiquement significative — c'est exactement le cas ici.</w:t>
            </w:r>
          </w:p>
        </w:tc>
      </w:tr>
    </w:tbl>
    <w:p w14:paraId="0E858449" w14:textId="77777777" w:rsidR="006A3B5A" w:rsidRDefault="006A3B5A">
      <w:pPr>
        <w:spacing w:before="200" w:after="100"/>
      </w:pPr>
    </w:p>
    <w:p w14:paraId="33309872" w14:textId="77777777" w:rsidR="006A3B5A" w:rsidRDefault="00000000">
      <w:r>
        <w:br w:type="page"/>
      </w:r>
    </w:p>
    <w:p w14:paraId="6A552288" w14:textId="77777777" w:rsidR="006A3B5A" w:rsidRDefault="00000000">
      <w:pPr>
        <w:pStyle w:val="Titre1"/>
        <w:pBdr>
          <w:bottom w:val="single" w:sz="12" w:space="6" w:color="2471A3"/>
        </w:pBdr>
      </w:pPr>
      <w:r>
        <w:lastRenderedPageBreak/>
        <w:t>8.6 Gestion des alertes OOT (Out of Trend)</w:t>
      </w:r>
    </w:p>
    <w:p w14:paraId="5F1AA26E" w14:textId="77777777" w:rsidR="006A3B5A" w:rsidRDefault="00000000">
      <w:pPr>
        <w:pStyle w:val="Titre2"/>
      </w:pPr>
      <w:r>
        <w:t>8.6.1 OOT vs OOS : deux concepts distincts, deux procédures différentes</w:t>
      </w:r>
    </w:p>
    <w:p w14:paraId="1BD64CCD" w14:textId="77777777" w:rsidR="006A3B5A" w:rsidRDefault="00000000">
      <w:pPr>
        <w:spacing w:before="80" w:after="80"/>
        <w:jc w:val="both"/>
      </w:pPr>
      <w:r>
        <w:rPr>
          <w:color w:val="1B2631"/>
        </w:rPr>
        <w:t>La confusion entre OOT (Out of Trend) et OOS (Out of Specification) est l'une des erreurs les plus fréquentes en laboratoire pharmaceutique. Comprendre leur distinction est fondamental pour construire un programme MSP efficace et conforme aux attentes réglementaires.</w:t>
      </w:r>
    </w:p>
    <w:p w14:paraId="074D0B19" w14:textId="77777777" w:rsidR="006A3B5A" w:rsidRDefault="006A3B5A">
      <w:pPr>
        <w:spacing w:before="80" w:after="100"/>
      </w:pPr>
    </w:p>
    <w:p w14:paraId="31AF8185" w14:textId="77777777" w:rsidR="006A3B5A" w:rsidRDefault="00000000">
      <w:pPr>
        <w:spacing w:before="80" w:after="80"/>
        <w:jc w:val="both"/>
      </w:pPr>
      <w:r>
        <w:rPr>
          <w:color w:val="1B2631"/>
        </w:rPr>
        <w:t>Un résultat OOS est un résultat qui ne satisfait pas les critères de conformité définis dans la spécification produit (ex: dosage &lt; 90% LC ou &gt; 110% LC). Il déclenche une investigation obligatoire selon 21 CFR Part 211.192 et la FDA OOS Guidance (2006), avec des étapes formelles : investigation de phase 1 (laboratoire), investigation de phase 2 (étendue au procédé de fabrication), et décision de disposition du lot.</w:t>
      </w:r>
    </w:p>
    <w:p w14:paraId="35089113" w14:textId="77777777" w:rsidR="006A3B5A" w:rsidRDefault="006A3B5A">
      <w:pPr>
        <w:spacing w:before="80" w:after="100"/>
      </w:pPr>
    </w:p>
    <w:p w14:paraId="24B263DD" w14:textId="77777777" w:rsidR="006A3B5A" w:rsidRDefault="00000000">
      <w:pPr>
        <w:spacing w:before="80" w:after="80"/>
        <w:jc w:val="both"/>
      </w:pPr>
      <w:r>
        <w:rPr>
          <w:color w:val="1B2631"/>
        </w:rPr>
        <w:t>Un résultat OOT, en revanche, est un résultat qui satisfait la spécification mais qui s'écarte de façon statistiquement significative de la tendance historique établie par la carte de contrôle MSP. C'est un signal de dérive précoce — un avertissement que quelque chose a changé dans le système, même si le résultat est encore dans les limites. La procédure OOT est moins formelle que l'OOS, mais tout aussi importante pour la prévention des problèmes.</w:t>
      </w:r>
    </w:p>
    <w:p w14:paraId="6AADE694" w14:textId="77777777" w:rsidR="006A3B5A" w:rsidRDefault="006A3B5A">
      <w:pPr>
        <w:spacing w:before="80" w:after="10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800"/>
        <w:gridCol w:w="3280"/>
        <w:gridCol w:w="3280"/>
      </w:tblGrid>
      <w:tr w:rsidR="006A3B5A" w14:paraId="33EA7FE9" w14:textId="77777777">
        <w:tblPrEx>
          <w:tblCellMar>
            <w:top w:w="0" w:type="dxa"/>
            <w:bottom w:w="0" w:type="dxa"/>
          </w:tblCellMar>
        </w:tblPrEx>
        <w:trPr>
          <w:tblHeader/>
        </w:trPr>
        <w:tc>
          <w:tcPr>
            <w:tcW w:w="2800" w:type="dxa"/>
            <w:tcBorders>
              <w:top w:val="single" w:sz="2" w:space="0" w:color="1A3A5C"/>
              <w:left w:val="single" w:sz="2" w:space="0" w:color="1A3A5C"/>
              <w:bottom w:val="single" w:sz="2" w:space="0" w:color="1A3A5C"/>
              <w:right w:val="single" w:sz="2" w:space="0" w:color="1A3A5C"/>
            </w:tcBorders>
            <w:shd w:val="clear" w:color="auto" w:fill="1A3A5C"/>
            <w:tcMar>
              <w:top w:w="90" w:type="dxa"/>
              <w:left w:w="110" w:type="dxa"/>
              <w:bottom w:w="90" w:type="dxa"/>
              <w:right w:w="110" w:type="dxa"/>
            </w:tcMar>
          </w:tcPr>
          <w:p w14:paraId="2C73BF0B" w14:textId="77777777" w:rsidR="006A3B5A" w:rsidRDefault="00000000">
            <w:pPr>
              <w:jc w:val="center"/>
            </w:pPr>
            <w:r>
              <w:rPr>
                <w:b/>
                <w:bCs/>
                <w:color w:val="FFFFFF"/>
                <w:sz w:val="21"/>
                <w:szCs w:val="21"/>
              </w:rPr>
              <w:t>Critère de comparaison</w:t>
            </w:r>
          </w:p>
        </w:tc>
        <w:tc>
          <w:tcPr>
            <w:tcW w:w="3280" w:type="dxa"/>
            <w:tcBorders>
              <w:top w:val="single" w:sz="2" w:space="0" w:color="1A3A5C"/>
              <w:left w:val="single" w:sz="2" w:space="0" w:color="1A3A5C"/>
              <w:bottom w:val="single" w:sz="2" w:space="0" w:color="1A3A5C"/>
              <w:right w:val="single" w:sz="2" w:space="0" w:color="1A3A5C"/>
            </w:tcBorders>
            <w:shd w:val="clear" w:color="auto" w:fill="1A3A5C"/>
            <w:tcMar>
              <w:top w:w="90" w:type="dxa"/>
              <w:left w:w="110" w:type="dxa"/>
              <w:bottom w:w="90" w:type="dxa"/>
              <w:right w:w="110" w:type="dxa"/>
            </w:tcMar>
          </w:tcPr>
          <w:p w14:paraId="6F74C576" w14:textId="77777777" w:rsidR="006A3B5A" w:rsidRDefault="00000000">
            <w:pPr>
              <w:jc w:val="center"/>
            </w:pPr>
            <w:r>
              <w:rPr>
                <w:b/>
                <w:bCs/>
                <w:color w:val="FFFFFF"/>
                <w:sz w:val="21"/>
                <w:szCs w:val="21"/>
              </w:rPr>
              <w:t>OOS (Out of Specification)</w:t>
            </w:r>
          </w:p>
        </w:tc>
        <w:tc>
          <w:tcPr>
            <w:tcW w:w="3280" w:type="dxa"/>
            <w:tcBorders>
              <w:top w:val="single" w:sz="2" w:space="0" w:color="1A3A5C"/>
              <w:left w:val="single" w:sz="2" w:space="0" w:color="1A3A5C"/>
              <w:bottom w:val="single" w:sz="2" w:space="0" w:color="1A3A5C"/>
              <w:right w:val="single" w:sz="2" w:space="0" w:color="1A3A5C"/>
            </w:tcBorders>
            <w:shd w:val="clear" w:color="auto" w:fill="1A3A5C"/>
            <w:tcMar>
              <w:top w:w="90" w:type="dxa"/>
              <w:left w:w="110" w:type="dxa"/>
              <w:bottom w:w="90" w:type="dxa"/>
              <w:right w:w="110" w:type="dxa"/>
            </w:tcMar>
          </w:tcPr>
          <w:p w14:paraId="6DC8301B" w14:textId="77777777" w:rsidR="006A3B5A" w:rsidRDefault="00000000">
            <w:pPr>
              <w:jc w:val="center"/>
            </w:pPr>
            <w:r>
              <w:rPr>
                <w:b/>
                <w:bCs/>
                <w:color w:val="FFFFFF"/>
                <w:sz w:val="21"/>
                <w:szCs w:val="21"/>
              </w:rPr>
              <w:t>OOT (Out of Trend)</w:t>
            </w:r>
          </w:p>
        </w:tc>
      </w:tr>
      <w:tr w:rsidR="006A3B5A" w14:paraId="0080D18B" w14:textId="77777777">
        <w:tblPrEx>
          <w:tblCellMar>
            <w:top w:w="0" w:type="dxa"/>
            <w:bottom w:w="0" w:type="dxa"/>
          </w:tblCellMar>
        </w:tblPrEx>
        <w:tc>
          <w:tcPr>
            <w:tcW w:w="2800" w:type="dxa"/>
            <w:tcBorders>
              <w:top w:val="single" w:sz="1" w:space="0" w:color="2471A3"/>
              <w:left w:val="single" w:sz="1" w:space="0" w:color="2471A3"/>
              <w:bottom w:val="single" w:sz="1" w:space="0" w:color="2471A3"/>
              <w:right w:val="single" w:sz="1" w:space="0" w:color="2471A3"/>
            </w:tcBorders>
            <w:shd w:val="clear" w:color="auto" w:fill="FFFFFF"/>
            <w:tcMar>
              <w:top w:w="70" w:type="dxa"/>
              <w:left w:w="110" w:type="dxa"/>
              <w:bottom w:w="70" w:type="dxa"/>
              <w:right w:w="110" w:type="dxa"/>
            </w:tcMar>
          </w:tcPr>
          <w:p w14:paraId="4639CA1D" w14:textId="77777777" w:rsidR="006A3B5A" w:rsidRDefault="00000000">
            <w:r>
              <w:rPr>
                <w:color w:val="1B2631"/>
                <w:sz w:val="21"/>
                <w:szCs w:val="21"/>
              </w:rPr>
              <w:t>Définition</w:t>
            </w:r>
          </w:p>
        </w:tc>
        <w:tc>
          <w:tcPr>
            <w:tcW w:w="3280" w:type="dxa"/>
            <w:tcBorders>
              <w:top w:val="single" w:sz="1" w:space="0" w:color="2471A3"/>
              <w:left w:val="single" w:sz="1" w:space="0" w:color="2471A3"/>
              <w:bottom w:val="single" w:sz="1" w:space="0" w:color="2471A3"/>
              <w:right w:val="single" w:sz="1" w:space="0" w:color="2471A3"/>
            </w:tcBorders>
            <w:shd w:val="clear" w:color="auto" w:fill="FFFFFF"/>
            <w:tcMar>
              <w:top w:w="70" w:type="dxa"/>
              <w:left w:w="110" w:type="dxa"/>
              <w:bottom w:w="70" w:type="dxa"/>
              <w:right w:w="110" w:type="dxa"/>
            </w:tcMar>
          </w:tcPr>
          <w:p w14:paraId="320B846A" w14:textId="77777777" w:rsidR="006A3B5A" w:rsidRDefault="00000000">
            <w:r>
              <w:rPr>
                <w:color w:val="1B2631"/>
                <w:sz w:val="21"/>
                <w:szCs w:val="21"/>
              </w:rPr>
              <w:t>Résultat hors spécification produit</w:t>
            </w:r>
          </w:p>
        </w:tc>
        <w:tc>
          <w:tcPr>
            <w:tcW w:w="3280" w:type="dxa"/>
            <w:tcBorders>
              <w:top w:val="single" w:sz="1" w:space="0" w:color="2471A3"/>
              <w:left w:val="single" w:sz="1" w:space="0" w:color="2471A3"/>
              <w:bottom w:val="single" w:sz="1" w:space="0" w:color="2471A3"/>
              <w:right w:val="single" w:sz="1" w:space="0" w:color="2471A3"/>
            </w:tcBorders>
            <w:shd w:val="clear" w:color="auto" w:fill="FFFFFF"/>
            <w:tcMar>
              <w:top w:w="70" w:type="dxa"/>
              <w:left w:w="110" w:type="dxa"/>
              <w:bottom w:w="70" w:type="dxa"/>
              <w:right w:w="110" w:type="dxa"/>
            </w:tcMar>
          </w:tcPr>
          <w:p w14:paraId="7EE3B417" w14:textId="77777777" w:rsidR="006A3B5A" w:rsidRDefault="00000000">
            <w:r>
              <w:rPr>
                <w:color w:val="1B2631"/>
                <w:sz w:val="21"/>
                <w:szCs w:val="21"/>
              </w:rPr>
              <w:t>Résultat statistiquement anormal vs tendance MSP</w:t>
            </w:r>
          </w:p>
        </w:tc>
      </w:tr>
      <w:tr w:rsidR="006A3B5A" w14:paraId="26D670F0" w14:textId="77777777">
        <w:tblPrEx>
          <w:tblCellMar>
            <w:top w:w="0" w:type="dxa"/>
            <w:bottom w:w="0" w:type="dxa"/>
          </w:tblCellMar>
        </w:tblPrEx>
        <w:tc>
          <w:tcPr>
            <w:tcW w:w="2800" w:type="dxa"/>
            <w:tcBorders>
              <w:top w:val="single" w:sz="1" w:space="0" w:color="2471A3"/>
              <w:left w:val="single" w:sz="1" w:space="0" w:color="2471A3"/>
              <w:bottom w:val="single" w:sz="1" w:space="0" w:color="2471A3"/>
              <w:right w:val="single" w:sz="1" w:space="0" w:color="2471A3"/>
            </w:tcBorders>
            <w:shd w:val="clear" w:color="auto" w:fill="F2F3F4"/>
            <w:tcMar>
              <w:top w:w="70" w:type="dxa"/>
              <w:left w:w="110" w:type="dxa"/>
              <w:bottom w:w="70" w:type="dxa"/>
              <w:right w:w="110" w:type="dxa"/>
            </w:tcMar>
          </w:tcPr>
          <w:p w14:paraId="68F36649" w14:textId="77777777" w:rsidR="006A3B5A" w:rsidRDefault="00000000">
            <w:r>
              <w:rPr>
                <w:color w:val="1B2631"/>
                <w:sz w:val="21"/>
                <w:szCs w:val="21"/>
              </w:rPr>
              <w:t>Déclencheur</w:t>
            </w:r>
          </w:p>
        </w:tc>
        <w:tc>
          <w:tcPr>
            <w:tcW w:w="3280" w:type="dxa"/>
            <w:tcBorders>
              <w:top w:val="single" w:sz="1" w:space="0" w:color="2471A3"/>
              <w:left w:val="single" w:sz="1" w:space="0" w:color="2471A3"/>
              <w:bottom w:val="single" w:sz="1" w:space="0" w:color="2471A3"/>
              <w:right w:val="single" w:sz="1" w:space="0" w:color="2471A3"/>
            </w:tcBorders>
            <w:shd w:val="clear" w:color="auto" w:fill="F2F3F4"/>
            <w:tcMar>
              <w:top w:w="70" w:type="dxa"/>
              <w:left w:w="110" w:type="dxa"/>
              <w:bottom w:w="70" w:type="dxa"/>
              <w:right w:w="110" w:type="dxa"/>
            </w:tcMar>
          </w:tcPr>
          <w:p w14:paraId="5CA7DF7A" w14:textId="77777777" w:rsidR="006A3B5A" w:rsidRDefault="00000000">
            <w:r>
              <w:rPr>
                <w:color w:val="1B2631"/>
                <w:sz w:val="21"/>
                <w:szCs w:val="21"/>
              </w:rPr>
              <w:t>Comparaison vs limite spec (ex: 90-110%)</w:t>
            </w:r>
          </w:p>
        </w:tc>
        <w:tc>
          <w:tcPr>
            <w:tcW w:w="3280" w:type="dxa"/>
            <w:tcBorders>
              <w:top w:val="single" w:sz="1" w:space="0" w:color="2471A3"/>
              <w:left w:val="single" w:sz="1" w:space="0" w:color="2471A3"/>
              <w:bottom w:val="single" w:sz="1" w:space="0" w:color="2471A3"/>
              <w:right w:val="single" w:sz="1" w:space="0" w:color="2471A3"/>
            </w:tcBorders>
            <w:shd w:val="clear" w:color="auto" w:fill="F2F3F4"/>
            <w:tcMar>
              <w:top w:w="70" w:type="dxa"/>
              <w:left w:w="110" w:type="dxa"/>
              <w:bottom w:w="70" w:type="dxa"/>
              <w:right w:w="110" w:type="dxa"/>
            </w:tcMar>
          </w:tcPr>
          <w:p w14:paraId="2F353246" w14:textId="77777777" w:rsidR="006A3B5A" w:rsidRDefault="00000000">
            <w:r>
              <w:rPr>
                <w:color w:val="1B2631"/>
                <w:sz w:val="21"/>
                <w:szCs w:val="21"/>
              </w:rPr>
              <w:t>Signal sur carte de contrôle (Nelson, UCL/LCL MSP)</w:t>
            </w:r>
          </w:p>
        </w:tc>
      </w:tr>
      <w:tr w:rsidR="006A3B5A" w14:paraId="419F3497" w14:textId="77777777">
        <w:tblPrEx>
          <w:tblCellMar>
            <w:top w:w="0" w:type="dxa"/>
            <w:bottom w:w="0" w:type="dxa"/>
          </w:tblCellMar>
        </w:tblPrEx>
        <w:tc>
          <w:tcPr>
            <w:tcW w:w="2800" w:type="dxa"/>
            <w:tcBorders>
              <w:top w:val="single" w:sz="1" w:space="0" w:color="2471A3"/>
              <w:left w:val="single" w:sz="1" w:space="0" w:color="2471A3"/>
              <w:bottom w:val="single" w:sz="1" w:space="0" w:color="2471A3"/>
              <w:right w:val="single" w:sz="1" w:space="0" w:color="2471A3"/>
            </w:tcBorders>
            <w:shd w:val="clear" w:color="auto" w:fill="FFFFFF"/>
            <w:tcMar>
              <w:top w:w="70" w:type="dxa"/>
              <w:left w:w="110" w:type="dxa"/>
              <w:bottom w:w="70" w:type="dxa"/>
              <w:right w:w="110" w:type="dxa"/>
            </w:tcMar>
          </w:tcPr>
          <w:p w14:paraId="0BB761EF" w14:textId="77777777" w:rsidR="006A3B5A" w:rsidRDefault="00000000">
            <w:r>
              <w:rPr>
                <w:color w:val="1B2631"/>
                <w:sz w:val="21"/>
                <w:szCs w:val="21"/>
              </w:rPr>
              <w:t>Fréquence typique</w:t>
            </w:r>
          </w:p>
        </w:tc>
        <w:tc>
          <w:tcPr>
            <w:tcW w:w="3280" w:type="dxa"/>
            <w:tcBorders>
              <w:top w:val="single" w:sz="1" w:space="0" w:color="2471A3"/>
              <w:left w:val="single" w:sz="1" w:space="0" w:color="2471A3"/>
              <w:bottom w:val="single" w:sz="1" w:space="0" w:color="2471A3"/>
              <w:right w:val="single" w:sz="1" w:space="0" w:color="2471A3"/>
            </w:tcBorders>
            <w:shd w:val="clear" w:color="auto" w:fill="FFFFFF"/>
            <w:tcMar>
              <w:top w:w="70" w:type="dxa"/>
              <w:left w:w="110" w:type="dxa"/>
              <w:bottom w:w="70" w:type="dxa"/>
              <w:right w:w="110" w:type="dxa"/>
            </w:tcMar>
          </w:tcPr>
          <w:p w14:paraId="1534D0E3" w14:textId="77777777" w:rsidR="006A3B5A" w:rsidRDefault="00000000">
            <w:r>
              <w:rPr>
                <w:color w:val="1B2631"/>
                <w:sz w:val="21"/>
                <w:szCs w:val="21"/>
              </w:rPr>
              <w:t>Rare (&lt; 0.5% en procédé mature)</w:t>
            </w:r>
          </w:p>
        </w:tc>
        <w:tc>
          <w:tcPr>
            <w:tcW w:w="3280" w:type="dxa"/>
            <w:tcBorders>
              <w:top w:val="single" w:sz="1" w:space="0" w:color="2471A3"/>
              <w:left w:val="single" w:sz="1" w:space="0" w:color="2471A3"/>
              <w:bottom w:val="single" w:sz="1" w:space="0" w:color="2471A3"/>
              <w:right w:val="single" w:sz="1" w:space="0" w:color="2471A3"/>
            </w:tcBorders>
            <w:shd w:val="clear" w:color="auto" w:fill="FFFFFF"/>
            <w:tcMar>
              <w:top w:w="70" w:type="dxa"/>
              <w:left w:w="110" w:type="dxa"/>
              <w:bottom w:w="70" w:type="dxa"/>
              <w:right w:w="110" w:type="dxa"/>
            </w:tcMar>
          </w:tcPr>
          <w:p w14:paraId="263E5DBF" w14:textId="77777777" w:rsidR="006A3B5A" w:rsidRDefault="00000000">
            <w:r>
              <w:rPr>
                <w:color w:val="1B2631"/>
                <w:sz w:val="21"/>
                <w:szCs w:val="21"/>
              </w:rPr>
              <w:t>Plus fréquent (1-5% selon règles actives)</w:t>
            </w:r>
          </w:p>
        </w:tc>
      </w:tr>
      <w:tr w:rsidR="006A3B5A" w14:paraId="64E598E4" w14:textId="77777777">
        <w:tblPrEx>
          <w:tblCellMar>
            <w:top w:w="0" w:type="dxa"/>
            <w:bottom w:w="0" w:type="dxa"/>
          </w:tblCellMar>
        </w:tblPrEx>
        <w:tc>
          <w:tcPr>
            <w:tcW w:w="2800" w:type="dxa"/>
            <w:tcBorders>
              <w:top w:val="single" w:sz="1" w:space="0" w:color="2471A3"/>
              <w:left w:val="single" w:sz="1" w:space="0" w:color="2471A3"/>
              <w:bottom w:val="single" w:sz="1" w:space="0" w:color="2471A3"/>
              <w:right w:val="single" w:sz="1" w:space="0" w:color="2471A3"/>
            </w:tcBorders>
            <w:shd w:val="clear" w:color="auto" w:fill="F2F3F4"/>
            <w:tcMar>
              <w:top w:w="70" w:type="dxa"/>
              <w:left w:w="110" w:type="dxa"/>
              <w:bottom w:w="70" w:type="dxa"/>
              <w:right w:w="110" w:type="dxa"/>
            </w:tcMar>
          </w:tcPr>
          <w:p w14:paraId="13B15448" w14:textId="77777777" w:rsidR="006A3B5A" w:rsidRDefault="00000000">
            <w:r>
              <w:rPr>
                <w:color w:val="1B2631"/>
                <w:sz w:val="21"/>
                <w:szCs w:val="21"/>
              </w:rPr>
              <w:t>Référence réglementaire</w:t>
            </w:r>
          </w:p>
        </w:tc>
        <w:tc>
          <w:tcPr>
            <w:tcW w:w="3280" w:type="dxa"/>
            <w:tcBorders>
              <w:top w:val="single" w:sz="1" w:space="0" w:color="2471A3"/>
              <w:left w:val="single" w:sz="1" w:space="0" w:color="2471A3"/>
              <w:bottom w:val="single" w:sz="1" w:space="0" w:color="2471A3"/>
              <w:right w:val="single" w:sz="1" w:space="0" w:color="2471A3"/>
            </w:tcBorders>
            <w:shd w:val="clear" w:color="auto" w:fill="F2F3F4"/>
            <w:tcMar>
              <w:top w:w="70" w:type="dxa"/>
              <w:left w:w="110" w:type="dxa"/>
              <w:bottom w:w="70" w:type="dxa"/>
              <w:right w:w="110" w:type="dxa"/>
            </w:tcMar>
          </w:tcPr>
          <w:p w14:paraId="14FB1651" w14:textId="77777777" w:rsidR="006A3B5A" w:rsidRDefault="00000000">
            <w:r>
              <w:rPr>
                <w:color w:val="1B2631"/>
                <w:sz w:val="21"/>
                <w:szCs w:val="21"/>
              </w:rPr>
              <w:t>21 CFR 211.192, FDA OOS Guidance 2006</w:t>
            </w:r>
          </w:p>
        </w:tc>
        <w:tc>
          <w:tcPr>
            <w:tcW w:w="3280" w:type="dxa"/>
            <w:tcBorders>
              <w:top w:val="single" w:sz="1" w:space="0" w:color="2471A3"/>
              <w:left w:val="single" w:sz="1" w:space="0" w:color="2471A3"/>
              <w:bottom w:val="single" w:sz="1" w:space="0" w:color="2471A3"/>
              <w:right w:val="single" w:sz="1" w:space="0" w:color="2471A3"/>
            </w:tcBorders>
            <w:shd w:val="clear" w:color="auto" w:fill="F2F3F4"/>
            <w:tcMar>
              <w:top w:w="70" w:type="dxa"/>
              <w:left w:w="110" w:type="dxa"/>
              <w:bottom w:w="70" w:type="dxa"/>
              <w:right w:w="110" w:type="dxa"/>
            </w:tcMar>
          </w:tcPr>
          <w:p w14:paraId="7F93D1D3" w14:textId="77777777" w:rsidR="006A3B5A" w:rsidRDefault="00000000">
            <w:r>
              <w:rPr>
                <w:color w:val="1B2631"/>
                <w:sz w:val="21"/>
                <w:szCs w:val="21"/>
              </w:rPr>
              <w:t>ICH Q10, FDA CPV Guidance 2011</w:t>
            </w:r>
          </w:p>
        </w:tc>
      </w:tr>
      <w:tr w:rsidR="006A3B5A" w14:paraId="507F4BE6" w14:textId="77777777">
        <w:tblPrEx>
          <w:tblCellMar>
            <w:top w:w="0" w:type="dxa"/>
            <w:bottom w:w="0" w:type="dxa"/>
          </w:tblCellMar>
        </w:tblPrEx>
        <w:tc>
          <w:tcPr>
            <w:tcW w:w="2800" w:type="dxa"/>
            <w:tcBorders>
              <w:top w:val="single" w:sz="1" w:space="0" w:color="2471A3"/>
              <w:left w:val="single" w:sz="1" w:space="0" w:color="2471A3"/>
              <w:bottom w:val="single" w:sz="1" w:space="0" w:color="2471A3"/>
              <w:right w:val="single" w:sz="1" w:space="0" w:color="2471A3"/>
            </w:tcBorders>
            <w:shd w:val="clear" w:color="auto" w:fill="FFFFFF"/>
            <w:tcMar>
              <w:top w:w="70" w:type="dxa"/>
              <w:left w:w="110" w:type="dxa"/>
              <w:bottom w:w="70" w:type="dxa"/>
              <w:right w:w="110" w:type="dxa"/>
            </w:tcMar>
          </w:tcPr>
          <w:p w14:paraId="57274BCD" w14:textId="77777777" w:rsidR="006A3B5A" w:rsidRDefault="00000000">
            <w:r>
              <w:rPr>
                <w:color w:val="1B2631"/>
                <w:sz w:val="21"/>
                <w:szCs w:val="21"/>
              </w:rPr>
              <w:t>Investigation requise</w:t>
            </w:r>
          </w:p>
        </w:tc>
        <w:tc>
          <w:tcPr>
            <w:tcW w:w="3280" w:type="dxa"/>
            <w:tcBorders>
              <w:top w:val="single" w:sz="1" w:space="0" w:color="2471A3"/>
              <w:left w:val="single" w:sz="1" w:space="0" w:color="2471A3"/>
              <w:bottom w:val="single" w:sz="1" w:space="0" w:color="2471A3"/>
              <w:right w:val="single" w:sz="1" w:space="0" w:color="2471A3"/>
            </w:tcBorders>
            <w:shd w:val="clear" w:color="auto" w:fill="FFFFFF"/>
            <w:tcMar>
              <w:top w:w="70" w:type="dxa"/>
              <w:left w:w="110" w:type="dxa"/>
              <w:bottom w:w="70" w:type="dxa"/>
              <w:right w:w="110" w:type="dxa"/>
            </w:tcMar>
          </w:tcPr>
          <w:p w14:paraId="1993E3AC" w14:textId="77777777" w:rsidR="006A3B5A" w:rsidRDefault="00000000">
            <w:r>
              <w:rPr>
                <w:color w:val="1B2631"/>
                <w:sz w:val="21"/>
                <w:szCs w:val="21"/>
              </w:rPr>
              <w:t>Formelle en 2 phases, délai documenté</w:t>
            </w:r>
          </w:p>
        </w:tc>
        <w:tc>
          <w:tcPr>
            <w:tcW w:w="3280" w:type="dxa"/>
            <w:tcBorders>
              <w:top w:val="single" w:sz="1" w:space="0" w:color="2471A3"/>
              <w:left w:val="single" w:sz="1" w:space="0" w:color="2471A3"/>
              <w:bottom w:val="single" w:sz="1" w:space="0" w:color="2471A3"/>
              <w:right w:val="single" w:sz="1" w:space="0" w:color="2471A3"/>
            </w:tcBorders>
            <w:shd w:val="clear" w:color="auto" w:fill="FFFFFF"/>
            <w:tcMar>
              <w:top w:w="70" w:type="dxa"/>
              <w:left w:w="110" w:type="dxa"/>
              <w:bottom w:w="70" w:type="dxa"/>
              <w:right w:w="110" w:type="dxa"/>
            </w:tcMar>
          </w:tcPr>
          <w:p w14:paraId="5991FC0C" w14:textId="77777777" w:rsidR="006A3B5A" w:rsidRDefault="00000000">
            <w:r>
              <w:rPr>
                <w:color w:val="1B2631"/>
                <w:sz w:val="21"/>
                <w:szCs w:val="21"/>
              </w:rPr>
              <w:t>Technique (cause racine), délai flexible</w:t>
            </w:r>
          </w:p>
        </w:tc>
      </w:tr>
      <w:tr w:rsidR="006A3B5A" w14:paraId="0EBF5EE7" w14:textId="77777777">
        <w:tblPrEx>
          <w:tblCellMar>
            <w:top w:w="0" w:type="dxa"/>
            <w:bottom w:w="0" w:type="dxa"/>
          </w:tblCellMar>
        </w:tblPrEx>
        <w:tc>
          <w:tcPr>
            <w:tcW w:w="2800" w:type="dxa"/>
            <w:tcBorders>
              <w:top w:val="single" w:sz="1" w:space="0" w:color="2471A3"/>
              <w:left w:val="single" w:sz="1" w:space="0" w:color="2471A3"/>
              <w:bottom w:val="single" w:sz="1" w:space="0" w:color="2471A3"/>
              <w:right w:val="single" w:sz="1" w:space="0" w:color="2471A3"/>
            </w:tcBorders>
            <w:shd w:val="clear" w:color="auto" w:fill="F2F3F4"/>
            <w:tcMar>
              <w:top w:w="70" w:type="dxa"/>
              <w:left w:w="110" w:type="dxa"/>
              <w:bottom w:w="70" w:type="dxa"/>
              <w:right w:w="110" w:type="dxa"/>
            </w:tcMar>
          </w:tcPr>
          <w:p w14:paraId="3E8F93D7" w14:textId="77777777" w:rsidR="006A3B5A" w:rsidRDefault="00000000">
            <w:r>
              <w:rPr>
                <w:color w:val="1B2631"/>
                <w:sz w:val="21"/>
                <w:szCs w:val="21"/>
              </w:rPr>
              <w:t>Impact sur le lot</w:t>
            </w:r>
          </w:p>
        </w:tc>
        <w:tc>
          <w:tcPr>
            <w:tcW w:w="3280" w:type="dxa"/>
            <w:tcBorders>
              <w:top w:val="single" w:sz="1" w:space="0" w:color="2471A3"/>
              <w:left w:val="single" w:sz="1" w:space="0" w:color="2471A3"/>
              <w:bottom w:val="single" w:sz="1" w:space="0" w:color="2471A3"/>
              <w:right w:val="single" w:sz="1" w:space="0" w:color="2471A3"/>
            </w:tcBorders>
            <w:shd w:val="clear" w:color="auto" w:fill="F2F3F4"/>
            <w:tcMar>
              <w:top w:w="70" w:type="dxa"/>
              <w:left w:w="110" w:type="dxa"/>
              <w:bottom w:w="70" w:type="dxa"/>
              <w:right w:w="110" w:type="dxa"/>
            </w:tcMar>
          </w:tcPr>
          <w:p w14:paraId="25277E6B" w14:textId="77777777" w:rsidR="006A3B5A" w:rsidRDefault="00000000">
            <w:r>
              <w:rPr>
                <w:color w:val="1B2631"/>
                <w:sz w:val="21"/>
                <w:szCs w:val="21"/>
              </w:rPr>
              <w:t>Peut conduire au rejet</w:t>
            </w:r>
          </w:p>
        </w:tc>
        <w:tc>
          <w:tcPr>
            <w:tcW w:w="3280" w:type="dxa"/>
            <w:tcBorders>
              <w:top w:val="single" w:sz="1" w:space="0" w:color="2471A3"/>
              <w:left w:val="single" w:sz="1" w:space="0" w:color="2471A3"/>
              <w:bottom w:val="single" w:sz="1" w:space="0" w:color="2471A3"/>
              <w:right w:val="single" w:sz="1" w:space="0" w:color="2471A3"/>
            </w:tcBorders>
            <w:shd w:val="clear" w:color="auto" w:fill="F2F3F4"/>
            <w:tcMar>
              <w:top w:w="70" w:type="dxa"/>
              <w:left w:w="110" w:type="dxa"/>
              <w:bottom w:w="70" w:type="dxa"/>
              <w:right w:w="110" w:type="dxa"/>
            </w:tcMar>
          </w:tcPr>
          <w:p w14:paraId="77298424" w14:textId="77777777" w:rsidR="006A3B5A" w:rsidRDefault="00000000">
            <w:r>
              <w:rPr>
                <w:color w:val="1B2631"/>
                <w:sz w:val="21"/>
                <w:szCs w:val="21"/>
              </w:rPr>
              <w:t>Rarement au rejet (signal précoce)</w:t>
            </w:r>
          </w:p>
        </w:tc>
      </w:tr>
      <w:tr w:rsidR="006A3B5A" w14:paraId="2C2FE390" w14:textId="77777777">
        <w:tblPrEx>
          <w:tblCellMar>
            <w:top w:w="0" w:type="dxa"/>
            <w:bottom w:w="0" w:type="dxa"/>
          </w:tblCellMar>
        </w:tblPrEx>
        <w:tc>
          <w:tcPr>
            <w:tcW w:w="2800" w:type="dxa"/>
            <w:tcBorders>
              <w:top w:val="single" w:sz="1" w:space="0" w:color="2471A3"/>
              <w:left w:val="single" w:sz="1" w:space="0" w:color="2471A3"/>
              <w:bottom w:val="single" w:sz="1" w:space="0" w:color="2471A3"/>
              <w:right w:val="single" w:sz="1" w:space="0" w:color="2471A3"/>
            </w:tcBorders>
            <w:shd w:val="clear" w:color="auto" w:fill="FFFFFF"/>
            <w:tcMar>
              <w:top w:w="70" w:type="dxa"/>
              <w:left w:w="110" w:type="dxa"/>
              <w:bottom w:w="70" w:type="dxa"/>
              <w:right w:w="110" w:type="dxa"/>
            </w:tcMar>
          </w:tcPr>
          <w:p w14:paraId="5EA88747" w14:textId="77777777" w:rsidR="006A3B5A" w:rsidRDefault="00000000">
            <w:r>
              <w:rPr>
                <w:color w:val="1B2631"/>
                <w:sz w:val="21"/>
                <w:szCs w:val="21"/>
              </w:rPr>
              <w:t>Exemple concret</w:t>
            </w:r>
          </w:p>
        </w:tc>
        <w:tc>
          <w:tcPr>
            <w:tcW w:w="3280" w:type="dxa"/>
            <w:tcBorders>
              <w:top w:val="single" w:sz="1" w:space="0" w:color="2471A3"/>
              <w:left w:val="single" w:sz="1" w:space="0" w:color="2471A3"/>
              <w:bottom w:val="single" w:sz="1" w:space="0" w:color="2471A3"/>
              <w:right w:val="single" w:sz="1" w:space="0" w:color="2471A3"/>
            </w:tcBorders>
            <w:shd w:val="clear" w:color="auto" w:fill="FFFFFF"/>
            <w:tcMar>
              <w:top w:w="70" w:type="dxa"/>
              <w:left w:w="110" w:type="dxa"/>
              <w:bottom w:w="70" w:type="dxa"/>
              <w:right w:w="110" w:type="dxa"/>
            </w:tcMar>
          </w:tcPr>
          <w:p w14:paraId="025A93F3" w14:textId="77777777" w:rsidR="006A3B5A" w:rsidRDefault="00000000">
            <w:r>
              <w:rPr>
                <w:color w:val="1B2631"/>
                <w:sz w:val="21"/>
                <w:szCs w:val="21"/>
              </w:rPr>
              <w:t>Dosage = 88.5% LC (&lt; 90%)</w:t>
            </w:r>
          </w:p>
        </w:tc>
        <w:tc>
          <w:tcPr>
            <w:tcW w:w="3280" w:type="dxa"/>
            <w:tcBorders>
              <w:top w:val="single" w:sz="1" w:space="0" w:color="2471A3"/>
              <w:left w:val="single" w:sz="1" w:space="0" w:color="2471A3"/>
              <w:bottom w:val="single" w:sz="1" w:space="0" w:color="2471A3"/>
              <w:right w:val="single" w:sz="1" w:space="0" w:color="2471A3"/>
            </w:tcBorders>
            <w:shd w:val="clear" w:color="auto" w:fill="FFFFFF"/>
            <w:tcMar>
              <w:top w:w="70" w:type="dxa"/>
              <w:left w:w="110" w:type="dxa"/>
              <w:bottom w:w="70" w:type="dxa"/>
              <w:right w:w="110" w:type="dxa"/>
            </w:tcMar>
          </w:tcPr>
          <w:p w14:paraId="67EA8CFE" w14:textId="77777777" w:rsidR="006A3B5A" w:rsidRDefault="00000000">
            <w:r>
              <w:rPr>
                <w:color w:val="1B2631"/>
                <w:sz w:val="21"/>
                <w:szCs w:val="21"/>
              </w:rPr>
              <w:t>Rs = 2.61 (dans spec ≥ 2.0, mais 7 pts tendance)</w:t>
            </w:r>
          </w:p>
        </w:tc>
      </w:tr>
    </w:tbl>
    <w:p w14:paraId="4439DC63" w14:textId="77777777" w:rsidR="006A3B5A" w:rsidRDefault="006A3B5A">
      <w:pPr>
        <w:spacing w:before="120" w:after="100"/>
      </w:pPr>
    </w:p>
    <w:p w14:paraId="7AC889F8" w14:textId="77777777" w:rsidR="006A3B5A" w:rsidRDefault="00000000">
      <w:pPr>
        <w:pStyle w:val="Titre2"/>
      </w:pPr>
      <w:r>
        <w:t>8.6.2 Procédure structurée de gestion d'un OOT HPLC</w:t>
      </w:r>
    </w:p>
    <w:p w14:paraId="7A61DE49" w14:textId="77777777" w:rsidR="006A3B5A" w:rsidRDefault="00000000">
      <w:pPr>
        <w:spacing w:before="80" w:after="80"/>
        <w:jc w:val="both"/>
      </w:pPr>
      <w:r>
        <w:rPr>
          <w:color w:val="1B2631"/>
        </w:rPr>
        <w:t>Lorsqu'une carte de contrôle déclenche une alarme, la première tentation est de qualifier le signal de 'fausse alarme' et de passer à autre chose. C'est précisément le biais que la procédure OOT doit contrecarrer. Une approche structurée en quatre étapes garantit que chaque signal reçoit une réponse proportionnée à sa nature et documentée de façon traçable.</w:t>
      </w:r>
    </w:p>
    <w:p w14:paraId="179985A4" w14:textId="77777777" w:rsidR="006A3B5A" w:rsidRDefault="006A3B5A">
      <w:pPr>
        <w:spacing w:before="80" w:after="10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6A3B5A" w14:paraId="1C0609EE" w14:textId="77777777">
        <w:tblPrEx>
          <w:tblCellMar>
            <w:top w:w="0" w:type="dxa"/>
            <w:bottom w:w="0" w:type="dxa"/>
          </w:tblCellMar>
        </w:tblPrEx>
        <w:tc>
          <w:tcPr>
            <w:tcW w:w="0" w:type="auto"/>
            <w:tcBorders>
              <w:top w:val="single" w:sz="2" w:space="0" w:color="A04000"/>
              <w:left w:val="single" w:sz="2" w:space="0" w:color="A04000"/>
              <w:bottom w:val="single" w:sz="2" w:space="0" w:color="A04000"/>
              <w:right w:val="single" w:sz="2" w:space="0" w:color="A04000"/>
            </w:tcBorders>
            <w:shd w:val="clear" w:color="auto" w:fill="A04000"/>
            <w:tcMar>
              <w:top w:w="100" w:type="dxa"/>
              <w:left w:w="200" w:type="dxa"/>
              <w:bottom w:w="100" w:type="dxa"/>
              <w:right w:w="200" w:type="dxa"/>
            </w:tcMar>
          </w:tcPr>
          <w:p w14:paraId="77A8A670" w14:textId="77777777" w:rsidR="006A3B5A" w:rsidRDefault="00000000">
            <w:r>
              <w:rPr>
                <w:b/>
                <w:bCs/>
                <w:color w:val="FFFFFF"/>
              </w:rPr>
              <w:t>Procédure en 4 étapes pour la gestion d'un signal OOT HPLC</w:t>
            </w:r>
          </w:p>
        </w:tc>
      </w:tr>
      <w:tr w:rsidR="006A3B5A" w14:paraId="580F0A8C" w14:textId="77777777">
        <w:tblPrEx>
          <w:tblCellMar>
            <w:top w:w="0" w:type="dxa"/>
            <w:bottom w:w="0" w:type="dxa"/>
          </w:tblCellMar>
        </w:tblPrEx>
        <w:tc>
          <w:tcPr>
            <w:tcW w:w="0" w:type="auto"/>
            <w:tcBorders>
              <w:top w:val="single" w:sz="1" w:space="0" w:color="A04000"/>
              <w:left w:val="single" w:sz="1" w:space="0" w:color="A04000"/>
              <w:bottom w:val="single" w:sz="1" w:space="0" w:color="A04000"/>
              <w:right w:val="single" w:sz="1" w:space="0" w:color="A04000"/>
            </w:tcBorders>
            <w:shd w:val="clear" w:color="auto" w:fill="FDEBD0"/>
            <w:tcMar>
              <w:top w:w="70" w:type="dxa"/>
              <w:left w:w="200" w:type="dxa"/>
              <w:bottom w:w="70" w:type="dxa"/>
              <w:right w:w="200" w:type="dxa"/>
            </w:tcMar>
          </w:tcPr>
          <w:p w14:paraId="2EB7B106" w14:textId="77777777" w:rsidR="006A3B5A" w:rsidRDefault="00000000">
            <w:pPr>
              <w:jc w:val="both"/>
            </w:pPr>
            <w:r>
              <w:rPr>
                <w:color w:val="1B2631"/>
                <w:sz w:val="21"/>
                <w:szCs w:val="21"/>
              </w:rPr>
              <w:t>ÉTAPE 1 — CONFIRMATION (&lt; 24h)</w:t>
            </w:r>
          </w:p>
        </w:tc>
      </w:tr>
      <w:tr w:rsidR="006A3B5A" w14:paraId="2EE9D069" w14:textId="77777777">
        <w:tblPrEx>
          <w:tblCellMar>
            <w:top w:w="0" w:type="dxa"/>
            <w:bottom w:w="0" w:type="dxa"/>
          </w:tblCellMar>
        </w:tblPrEx>
        <w:tc>
          <w:tcPr>
            <w:tcW w:w="0" w:type="auto"/>
            <w:tcBorders>
              <w:top w:val="single" w:sz="1" w:space="0" w:color="A04000"/>
              <w:left w:val="single" w:sz="1" w:space="0" w:color="A04000"/>
              <w:bottom w:val="single" w:sz="1" w:space="0" w:color="A04000"/>
              <w:right w:val="single" w:sz="1" w:space="0" w:color="A04000"/>
            </w:tcBorders>
            <w:shd w:val="clear" w:color="auto" w:fill="FFFFFF"/>
            <w:tcMar>
              <w:top w:w="70" w:type="dxa"/>
              <w:left w:w="200" w:type="dxa"/>
              <w:bottom w:w="70" w:type="dxa"/>
              <w:right w:w="200" w:type="dxa"/>
            </w:tcMar>
          </w:tcPr>
          <w:p w14:paraId="54146EC1" w14:textId="77777777" w:rsidR="006A3B5A" w:rsidRDefault="00000000">
            <w:r>
              <w:rPr>
                <w:color w:val="1B2631"/>
                <w:sz w:val="21"/>
                <w:szCs w:val="21"/>
              </w:rPr>
              <w:t xml:space="preserve">   Objectif : distinguer anomalie technique ponctuelle d'une vraie dérive</w:t>
            </w:r>
          </w:p>
        </w:tc>
      </w:tr>
      <w:tr w:rsidR="006A3B5A" w14:paraId="533F2F9A" w14:textId="77777777">
        <w:tblPrEx>
          <w:tblCellMar>
            <w:top w:w="0" w:type="dxa"/>
            <w:bottom w:w="0" w:type="dxa"/>
          </w:tblCellMar>
        </w:tblPrEx>
        <w:tc>
          <w:tcPr>
            <w:tcW w:w="0" w:type="auto"/>
            <w:tcBorders>
              <w:top w:val="single" w:sz="1" w:space="0" w:color="A04000"/>
              <w:left w:val="single" w:sz="1" w:space="0" w:color="A04000"/>
              <w:bottom w:val="single" w:sz="1" w:space="0" w:color="A04000"/>
              <w:right w:val="single" w:sz="1" w:space="0" w:color="A04000"/>
            </w:tcBorders>
            <w:shd w:val="clear" w:color="auto" w:fill="FDEBD0"/>
            <w:tcMar>
              <w:top w:w="70" w:type="dxa"/>
              <w:left w:w="200" w:type="dxa"/>
              <w:bottom w:w="70" w:type="dxa"/>
              <w:right w:w="200" w:type="dxa"/>
            </w:tcMar>
          </w:tcPr>
          <w:p w14:paraId="5AED0E01" w14:textId="77777777" w:rsidR="006A3B5A" w:rsidRDefault="00000000">
            <w:r>
              <w:rPr>
                <w:color w:val="1B2631"/>
                <w:sz w:val="21"/>
                <w:szCs w:val="21"/>
              </w:rPr>
              <w:t xml:space="preserve">   Actions :</w:t>
            </w:r>
          </w:p>
        </w:tc>
      </w:tr>
      <w:tr w:rsidR="006A3B5A" w14:paraId="61CB98A3" w14:textId="77777777">
        <w:tblPrEx>
          <w:tblCellMar>
            <w:top w:w="0" w:type="dxa"/>
            <w:bottom w:w="0" w:type="dxa"/>
          </w:tblCellMar>
        </w:tblPrEx>
        <w:tc>
          <w:tcPr>
            <w:tcW w:w="0" w:type="auto"/>
            <w:tcBorders>
              <w:top w:val="single" w:sz="1" w:space="0" w:color="A04000"/>
              <w:left w:val="single" w:sz="1" w:space="0" w:color="A04000"/>
              <w:bottom w:val="single" w:sz="1" w:space="0" w:color="A04000"/>
              <w:right w:val="single" w:sz="1" w:space="0" w:color="A04000"/>
            </w:tcBorders>
            <w:shd w:val="clear" w:color="auto" w:fill="FFFFFF"/>
            <w:tcMar>
              <w:top w:w="70" w:type="dxa"/>
              <w:left w:w="200" w:type="dxa"/>
              <w:bottom w:w="70" w:type="dxa"/>
              <w:right w:w="200" w:type="dxa"/>
            </w:tcMar>
          </w:tcPr>
          <w:p w14:paraId="3A120EB9" w14:textId="77777777" w:rsidR="006A3B5A" w:rsidRDefault="00000000">
            <w:r>
              <w:rPr>
                <w:color w:val="1B2631"/>
                <w:sz w:val="21"/>
                <w:szCs w:val="21"/>
              </w:rPr>
              <w:t xml:space="preserve">   a) Vérifier les données brutes de la série concernée (chromatogramme, journal instrument)</w:t>
            </w:r>
          </w:p>
        </w:tc>
      </w:tr>
      <w:tr w:rsidR="006A3B5A" w14:paraId="00418D3F" w14:textId="77777777">
        <w:tblPrEx>
          <w:tblCellMar>
            <w:top w:w="0" w:type="dxa"/>
            <w:bottom w:w="0" w:type="dxa"/>
          </w:tblCellMar>
        </w:tblPrEx>
        <w:tc>
          <w:tcPr>
            <w:tcW w:w="0" w:type="auto"/>
            <w:tcBorders>
              <w:top w:val="single" w:sz="1" w:space="0" w:color="A04000"/>
              <w:left w:val="single" w:sz="1" w:space="0" w:color="A04000"/>
              <w:bottom w:val="single" w:sz="1" w:space="0" w:color="A04000"/>
              <w:right w:val="single" w:sz="1" w:space="0" w:color="A04000"/>
            </w:tcBorders>
            <w:shd w:val="clear" w:color="auto" w:fill="FDEBD0"/>
            <w:tcMar>
              <w:top w:w="70" w:type="dxa"/>
              <w:left w:w="200" w:type="dxa"/>
              <w:bottom w:w="70" w:type="dxa"/>
              <w:right w:w="200" w:type="dxa"/>
            </w:tcMar>
          </w:tcPr>
          <w:p w14:paraId="5AAB7F5A" w14:textId="77777777" w:rsidR="006A3B5A" w:rsidRDefault="00000000">
            <w:r>
              <w:rPr>
                <w:color w:val="1B2631"/>
                <w:sz w:val="21"/>
                <w:szCs w:val="21"/>
              </w:rPr>
              <w:t xml:space="preserve">   b) Vérifier les paramètres SST de la série (k', N, As, Rs, %CV) : tous conformes ?</w:t>
            </w:r>
          </w:p>
        </w:tc>
      </w:tr>
      <w:tr w:rsidR="006A3B5A" w14:paraId="0484E7B1" w14:textId="77777777">
        <w:tblPrEx>
          <w:tblCellMar>
            <w:top w:w="0" w:type="dxa"/>
            <w:bottom w:w="0" w:type="dxa"/>
          </w:tblCellMar>
        </w:tblPrEx>
        <w:tc>
          <w:tcPr>
            <w:tcW w:w="0" w:type="auto"/>
            <w:tcBorders>
              <w:top w:val="single" w:sz="1" w:space="0" w:color="A04000"/>
              <w:left w:val="single" w:sz="1" w:space="0" w:color="A04000"/>
              <w:bottom w:val="single" w:sz="1" w:space="0" w:color="A04000"/>
              <w:right w:val="single" w:sz="1" w:space="0" w:color="A04000"/>
            </w:tcBorders>
            <w:shd w:val="clear" w:color="auto" w:fill="FFFFFF"/>
            <w:tcMar>
              <w:top w:w="70" w:type="dxa"/>
              <w:left w:w="200" w:type="dxa"/>
              <w:bottom w:w="70" w:type="dxa"/>
              <w:right w:w="200" w:type="dxa"/>
            </w:tcMar>
          </w:tcPr>
          <w:p w14:paraId="6DD44C6D" w14:textId="77777777" w:rsidR="006A3B5A" w:rsidRDefault="00000000">
            <w:r>
              <w:rPr>
                <w:color w:val="1B2631"/>
                <w:sz w:val="21"/>
                <w:szCs w:val="21"/>
              </w:rPr>
              <w:t xml:space="preserve">   c) Vérifier les conditions environnementales (température, humidité, coupures de courant)</w:t>
            </w:r>
          </w:p>
        </w:tc>
      </w:tr>
      <w:tr w:rsidR="006A3B5A" w14:paraId="4CB3CFC3" w14:textId="77777777">
        <w:tblPrEx>
          <w:tblCellMar>
            <w:top w:w="0" w:type="dxa"/>
            <w:bottom w:w="0" w:type="dxa"/>
          </w:tblCellMar>
        </w:tblPrEx>
        <w:tc>
          <w:tcPr>
            <w:tcW w:w="0" w:type="auto"/>
            <w:tcBorders>
              <w:top w:val="single" w:sz="1" w:space="0" w:color="A04000"/>
              <w:left w:val="single" w:sz="1" w:space="0" w:color="A04000"/>
              <w:bottom w:val="single" w:sz="1" w:space="0" w:color="A04000"/>
              <w:right w:val="single" w:sz="1" w:space="0" w:color="A04000"/>
            </w:tcBorders>
            <w:shd w:val="clear" w:color="auto" w:fill="FDEBD0"/>
            <w:tcMar>
              <w:top w:w="70" w:type="dxa"/>
              <w:left w:w="200" w:type="dxa"/>
              <w:bottom w:w="70" w:type="dxa"/>
              <w:right w:w="200" w:type="dxa"/>
            </w:tcMar>
          </w:tcPr>
          <w:p w14:paraId="79B916FD" w14:textId="77777777" w:rsidR="006A3B5A" w:rsidRDefault="00000000">
            <w:r>
              <w:rPr>
                <w:color w:val="1B2631"/>
                <w:sz w:val="21"/>
                <w:szCs w:val="21"/>
              </w:rPr>
              <w:t xml:space="preserve">   d) Si anomalie technique évidente (pic parasite, fuite...) → classer OOT type 1 (technique)</w:t>
            </w:r>
          </w:p>
        </w:tc>
      </w:tr>
      <w:tr w:rsidR="006A3B5A" w14:paraId="20B785EC" w14:textId="77777777">
        <w:tblPrEx>
          <w:tblCellMar>
            <w:top w:w="0" w:type="dxa"/>
            <w:bottom w:w="0" w:type="dxa"/>
          </w:tblCellMar>
        </w:tblPrEx>
        <w:tc>
          <w:tcPr>
            <w:tcW w:w="0" w:type="auto"/>
            <w:tcBorders>
              <w:top w:val="single" w:sz="1" w:space="0" w:color="A04000"/>
              <w:left w:val="single" w:sz="1" w:space="0" w:color="A04000"/>
              <w:bottom w:val="single" w:sz="1" w:space="0" w:color="A04000"/>
              <w:right w:val="single" w:sz="1" w:space="0" w:color="A04000"/>
            </w:tcBorders>
            <w:shd w:val="clear" w:color="auto" w:fill="FFFFFF"/>
            <w:tcMar>
              <w:top w:w="70" w:type="dxa"/>
              <w:left w:w="200" w:type="dxa"/>
              <w:bottom w:w="70" w:type="dxa"/>
              <w:right w:w="200" w:type="dxa"/>
            </w:tcMar>
          </w:tcPr>
          <w:p w14:paraId="29363C64" w14:textId="77777777" w:rsidR="006A3B5A" w:rsidRDefault="00000000">
            <w:r>
              <w:rPr>
                <w:color w:val="1B2631"/>
                <w:sz w:val="21"/>
                <w:szCs w:val="21"/>
              </w:rPr>
              <w:t xml:space="preserve">   e) Si données valides → passer à l'étape 2</w:t>
            </w:r>
          </w:p>
        </w:tc>
      </w:tr>
      <w:tr w:rsidR="006A3B5A" w14:paraId="081FAEDC" w14:textId="77777777">
        <w:tblPrEx>
          <w:tblCellMar>
            <w:top w:w="0" w:type="dxa"/>
            <w:bottom w:w="0" w:type="dxa"/>
          </w:tblCellMar>
        </w:tblPrEx>
        <w:tc>
          <w:tcPr>
            <w:tcW w:w="0" w:type="auto"/>
            <w:tcBorders>
              <w:top w:val="single" w:sz="1" w:space="0" w:color="A04000"/>
              <w:left w:val="single" w:sz="1" w:space="0" w:color="A04000"/>
              <w:bottom w:val="single" w:sz="1" w:space="0" w:color="A04000"/>
              <w:right w:val="single" w:sz="1" w:space="0" w:color="A04000"/>
            </w:tcBorders>
            <w:shd w:val="clear" w:color="auto" w:fill="FDEBD0"/>
            <w:tcMar>
              <w:top w:w="70" w:type="dxa"/>
              <w:left w:w="200" w:type="dxa"/>
              <w:bottom w:w="70" w:type="dxa"/>
              <w:right w:w="200" w:type="dxa"/>
            </w:tcMar>
          </w:tcPr>
          <w:p w14:paraId="3B996E0D" w14:textId="77777777" w:rsidR="006A3B5A" w:rsidRDefault="006A3B5A">
            <w:pPr>
              <w:jc w:val="both"/>
            </w:pPr>
          </w:p>
        </w:tc>
      </w:tr>
      <w:tr w:rsidR="006A3B5A" w14:paraId="5881D6B1" w14:textId="77777777">
        <w:tblPrEx>
          <w:tblCellMar>
            <w:top w:w="0" w:type="dxa"/>
            <w:bottom w:w="0" w:type="dxa"/>
          </w:tblCellMar>
        </w:tblPrEx>
        <w:tc>
          <w:tcPr>
            <w:tcW w:w="0" w:type="auto"/>
            <w:tcBorders>
              <w:top w:val="single" w:sz="1" w:space="0" w:color="A04000"/>
              <w:left w:val="single" w:sz="1" w:space="0" w:color="A04000"/>
              <w:bottom w:val="single" w:sz="1" w:space="0" w:color="A04000"/>
              <w:right w:val="single" w:sz="1" w:space="0" w:color="A04000"/>
            </w:tcBorders>
            <w:shd w:val="clear" w:color="auto" w:fill="FFFFFF"/>
            <w:tcMar>
              <w:top w:w="70" w:type="dxa"/>
              <w:left w:w="200" w:type="dxa"/>
              <w:bottom w:w="70" w:type="dxa"/>
              <w:right w:w="200" w:type="dxa"/>
            </w:tcMar>
          </w:tcPr>
          <w:p w14:paraId="4283E1FF" w14:textId="77777777" w:rsidR="006A3B5A" w:rsidRDefault="00000000">
            <w:pPr>
              <w:jc w:val="both"/>
            </w:pPr>
            <w:r>
              <w:rPr>
                <w:color w:val="1B2631"/>
                <w:sz w:val="21"/>
                <w:szCs w:val="21"/>
              </w:rPr>
              <w:t>ÉTAPE 2 — INVESTIGATION TECHNIQUE (2-5 jours)</w:t>
            </w:r>
          </w:p>
        </w:tc>
      </w:tr>
      <w:tr w:rsidR="006A3B5A" w14:paraId="544CD437" w14:textId="77777777">
        <w:tblPrEx>
          <w:tblCellMar>
            <w:top w:w="0" w:type="dxa"/>
            <w:bottom w:w="0" w:type="dxa"/>
          </w:tblCellMar>
        </w:tblPrEx>
        <w:tc>
          <w:tcPr>
            <w:tcW w:w="0" w:type="auto"/>
            <w:tcBorders>
              <w:top w:val="single" w:sz="1" w:space="0" w:color="A04000"/>
              <w:left w:val="single" w:sz="1" w:space="0" w:color="A04000"/>
              <w:bottom w:val="single" w:sz="1" w:space="0" w:color="A04000"/>
              <w:right w:val="single" w:sz="1" w:space="0" w:color="A04000"/>
            </w:tcBorders>
            <w:shd w:val="clear" w:color="auto" w:fill="FDEBD0"/>
            <w:tcMar>
              <w:top w:w="70" w:type="dxa"/>
              <w:left w:w="200" w:type="dxa"/>
              <w:bottom w:w="70" w:type="dxa"/>
              <w:right w:w="200" w:type="dxa"/>
            </w:tcMar>
          </w:tcPr>
          <w:p w14:paraId="08162317" w14:textId="77777777" w:rsidR="006A3B5A" w:rsidRDefault="00000000">
            <w:r>
              <w:rPr>
                <w:color w:val="1B2631"/>
                <w:sz w:val="21"/>
                <w:szCs w:val="21"/>
              </w:rPr>
              <w:t xml:space="preserve">   Objectif : identifier la cause racine instrumentale ou analytique</w:t>
            </w:r>
          </w:p>
        </w:tc>
      </w:tr>
      <w:tr w:rsidR="006A3B5A" w14:paraId="27809FB0" w14:textId="77777777">
        <w:tblPrEx>
          <w:tblCellMar>
            <w:top w:w="0" w:type="dxa"/>
            <w:bottom w:w="0" w:type="dxa"/>
          </w:tblCellMar>
        </w:tblPrEx>
        <w:tc>
          <w:tcPr>
            <w:tcW w:w="0" w:type="auto"/>
            <w:tcBorders>
              <w:top w:val="single" w:sz="1" w:space="0" w:color="A04000"/>
              <w:left w:val="single" w:sz="1" w:space="0" w:color="A04000"/>
              <w:bottom w:val="single" w:sz="1" w:space="0" w:color="A04000"/>
              <w:right w:val="single" w:sz="1" w:space="0" w:color="A04000"/>
            </w:tcBorders>
            <w:shd w:val="clear" w:color="auto" w:fill="FFFFFF"/>
            <w:tcMar>
              <w:top w:w="70" w:type="dxa"/>
              <w:left w:w="200" w:type="dxa"/>
              <w:bottom w:w="70" w:type="dxa"/>
              <w:right w:w="200" w:type="dxa"/>
            </w:tcMar>
          </w:tcPr>
          <w:p w14:paraId="227617ED" w14:textId="77777777" w:rsidR="006A3B5A" w:rsidRDefault="00000000">
            <w:r>
              <w:rPr>
                <w:color w:val="1B2631"/>
                <w:sz w:val="21"/>
                <w:szCs w:val="21"/>
              </w:rPr>
              <w:t xml:space="preserve">   Actions :</w:t>
            </w:r>
          </w:p>
        </w:tc>
      </w:tr>
      <w:tr w:rsidR="006A3B5A" w14:paraId="62CD8C28" w14:textId="77777777">
        <w:tblPrEx>
          <w:tblCellMar>
            <w:top w:w="0" w:type="dxa"/>
            <w:bottom w:w="0" w:type="dxa"/>
          </w:tblCellMar>
        </w:tblPrEx>
        <w:tc>
          <w:tcPr>
            <w:tcW w:w="0" w:type="auto"/>
            <w:tcBorders>
              <w:top w:val="single" w:sz="1" w:space="0" w:color="A04000"/>
              <w:left w:val="single" w:sz="1" w:space="0" w:color="A04000"/>
              <w:bottom w:val="single" w:sz="1" w:space="0" w:color="A04000"/>
              <w:right w:val="single" w:sz="1" w:space="0" w:color="A04000"/>
            </w:tcBorders>
            <w:shd w:val="clear" w:color="auto" w:fill="FDEBD0"/>
            <w:tcMar>
              <w:top w:w="70" w:type="dxa"/>
              <w:left w:w="200" w:type="dxa"/>
              <w:bottom w:w="70" w:type="dxa"/>
              <w:right w:w="200" w:type="dxa"/>
            </w:tcMar>
          </w:tcPr>
          <w:p w14:paraId="0C7AEC72" w14:textId="77777777" w:rsidR="006A3B5A" w:rsidRDefault="00000000">
            <w:r>
              <w:rPr>
                <w:color w:val="1B2631"/>
                <w:sz w:val="21"/>
                <w:szCs w:val="21"/>
              </w:rPr>
              <w:t xml:space="preserve">   a) Analyser la carte de contrôle sur les 10 dernières séries (pattern du signal)</w:t>
            </w:r>
          </w:p>
        </w:tc>
      </w:tr>
      <w:tr w:rsidR="006A3B5A" w14:paraId="0718574A" w14:textId="77777777">
        <w:tblPrEx>
          <w:tblCellMar>
            <w:top w:w="0" w:type="dxa"/>
            <w:bottom w:w="0" w:type="dxa"/>
          </w:tblCellMar>
        </w:tblPrEx>
        <w:tc>
          <w:tcPr>
            <w:tcW w:w="0" w:type="auto"/>
            <w:tcBorders>
              <w:top w:val="single" w:sz="1" w:space="0" w:color="A04000"/>
              <w:left w:val="single" w:sz="1" w:space="0" w:color="A04000"/>
              <w:bottom w:val="single" w:sz="1" w:space="0" w:color="A04000"/>
              <w:right w:val="single" w:sz="1" w:space="0" w:color="A04000"/>
            </w:tcBorders>
            <w:shd w:val="clear" w:color="auto" w:fill="FFFFFF"/>
            <w:tcMar>
              <w:top w:w="70" w:type="dxa"/>
              <w:left w:w="200" w:type="dxa"/>
              <w:bottom w:w="70" w:type="dxa"/>
              <w:right w:w="200" w:type="dxa"/>
            </w:tcMar>
          </w:tcPr>
          <w:p w14:paraId="0286C3F6" w14:textId="77777777" w:rsidR="006A3B5A" w:rsidRDefault="00000000">
            <w:r>
              <w:rPr>
                <w:color w:val="1B2631"/>
                <w:sz w:val="21"/>
                <w:szCs w:val="21"/>
              </w:rPr>
              <w:t xml:space="preserve">   b) Croiser avec les logs de maintenance (PM, remplacement pièce, opération)</w:t>
            </w:r>
          </w:p>
        </w:tc>
      </w:tr>
      <w:tr w:rsidR="006A3B5A" w14:paraId="6C073A9F" w14:textId="77777777">
        <w:tblPrEx>
          <w:tblCellMar>
            <w:top w:w="0" w:type="dxa"/>
            <w:bottom w:w="0" w:type="dxa"/>
          </w:tblCellMar>
        </w:tblPrEx>
        <w:tc>
          <w:tcPr>
            <w:tcW w:w="0" w:type="auto"/>
            <w:tcBorders>
              <w:top w:val="single" w:sz="1" w:space="0" w:color="A04000"/>
              <w:left w:val="single" w:sz="1" w:space="0" w:color="A04000"/>
              <w:bottom w:val="single" w:sz="1" w:space="0" w:color="A04000"/>
              <w:right w:val="single" w:sz="1" w:space="0" w:color="A04000"/>
            </w:tcBorders>
            <w:shd w:val="clear" w:color="auto" w:fill="FDEBD0"/>
            <w:tcMar>
              <w:top w:w="70" w:type="dxa"/>
              <w:left w:w="200" w:type="dxa"/>
              <w:bottom w:w="70" w:type="dxa"/>
              <w:right w:w="200" w:type="dxa"/>
            </w:tcMar>
          </w:tcPr>
          <w:p w14:paraId="4BD957B9" w14:textId="77777777" w:rsidR="006A3B5A" w:rsidRDefault="00000000">
            <w:r>
              <w:rPr>
                <w:color w:val="1B2631"/>
                <w:sz w:val="21"/>
                <w:szCs w:val="21"/>
              </w:rPr>
              <w:t xml:space="preserve">   c) Analyser les autres KPI MSP : si Rs dérive, k' dérive-t-il aussi ? (vieillissement colonne)</w:t>
            </w:r>
          </w:p>
        </w:tc>
      </w:tr>
      <w:tr w:rsidR="006A3B5A" w14:paraId="5BD62CE3" w14:textId="77777777">
        <w:tblPrEx>
          <w:tblCellMar>
            <w:top w:w="0" w:type="dxa"/>
            <w:bottom w:w="0" w:type="dxa"/>
          </w:tblCellMar>
        </w:tblPrEx>
        <w:tc>
          <w:tcPr>
            <w:tcW w:w="0" w:type="auto"/>
            <w:tcBorders>
              <w:top w:val="single" w:sz="1" w:space="0" w:color="A04000"/>
              <w:left w:val="single" w:sz="1" w:space="0" w:color="A04000"/>
              <w:bottom w:val="single" w:sz="1" w:space="0" w:color="A04000"/>
              <w:right w:val="single" w:sz="1" w:space="0" w:color="A04000"/>
            </w:tcBorders>
            <w:shd w:val="clear" w:color="auto" w:fill="FFFFFF"/>
            <w:tcMar>
              <w:top w:w="70" w:type="dxa"/>
              <w:left w:w="200" w:type="dxa"/>
              <w:bottom w:w="70" w:type="dxa"/>
              <w:right w:w="200" w:type="dxa"/>
            </w:tcMar>
          </w:tcPr>
          <w:p w14:paraId="6C60E24A" w14:textId="77777777" w:rsidR="006A3B5A" w:rsidRDefault="00000000">
            <w:r>
              <w:rPr>
                <w:color w:val="1B2631"/>
                <w:sz w:val="21"/>
                <w:szCs w:val="21"/>
              </w:rPr>
              <w:t xml:space="preserve">   d) Appliquer diagramme d'Ishikawa (5M) : Méthode, Matière, Main-d'oeuvre, Milieu, Machine</w:t>
            </w:r>
          </w:p>
        </w:tc>
      </w:tr>
      <w:tr w:rsidR="006A3B5A" w14:paraId="01440B25" w14:textId="77777777">
        <w:tblPrEx>
          <w:tblCellMar>
            <w:top w:w="0" w:type="dxa"/>
            <w:bottom w:w="0" w:type="dxa"/>
          </w:tblCellMar>
        </w:tblPrEx>
        <w:tc>
          <w:tcPr>
            <w:tcW w:w="0" w:type="auto"/>
            <w:tcBorders>
              <w:top w:val="single" w:sz="1" w:space="0" w:color="A04000"/>
              <w:left w:val="single" w:sz="1" w:space="0" w:color="A04000"/>
              <w:bottom w:val="single" w:sz="1" w:space="0" w:color="A04000"/>
              <w:right w:val="single" w:sz="1" w:space="0" w:color="A04000"/>
            </w:tcBorders>
            <w:shd w:val="clear" w:color="auto" w:fill="FDEBD0"/>
            <w:tcMar>
              <w:top w:w="70" w:type="dxa"/>
              <w:left w:w="200" w:type="dxa"/>
              <w:bottom w:w="70" w:type="dxa"/>
              <w:right w:w="200" w:type="dxa"/>
            </w:tcMar>
          </w:tcPr>
          <w:p w14:paraId="4284F1FB" w14:textId="77777777" w:rsidR="006A3B5A" w:rsidRDefault="00000000">
            <w:r>
              <w:rPr>
                <w:color w:val="1B2631"/>
                <w:sz w:val="21"/>
                <w:szCs w:val="21"/>
              </w:rPr>
              <w:t xml:space="preserve">   e) Prélever échantillons de contrôle additionnels si nécessaire</w:t>
            </w:r>
          </w:p>
        </w:tc>
      </w:tr>
      <w:tr w:rsidR="006A3B5A" w14:paraId="15CF6F34" w14:textId="77777777">
        <w:tblPrEx>
          <w:tblCellMar>
            <w:top w:w="0" w:type="dxa"/>
            <w:bottom w:w="0" w:type="dxa"/>
          </w:tblCellMar>
        </w:tblPrEx>
        <w:tc>
          <w:tcPr>
            <w:tcW w:w="0" w:type="auto"/>
            <w:tcBorders>
              <w:top w:val="single" w:sz="1" w:space="0" w:color="A04000"/>
              <w:left w:val="single" w:sz="1" w:space="0" w:color="A04000"/>
              <w:bottom w:val="single" w:sz="1" w:space="0" w:color="A04000"/>
              <w:right w:val="single" w:sz="1" w:space="0" w:color="A04000"/>
            </w:tcBorders>
            <w:shd w:val="clear" w:color="auto" w:fill="FFFFFF"/>
            <w:tcMar>
              <w:top w:w="70" w:type="dxa"/>
              <w:left w:w="200" w:type="dxa"/>
              <w:bottom w:w="70" w:type="dxa"/>
              <w:right w:w="200" w:type="dxa"/>
            </w:tcMar>
          </w:tcPr>
          <w:p w14:paraId="2A6C3F91" w14:textId="77777777" w:rsidR="006A3B5A" w:rsidRDefault="006A3B5A">
            <w:pPr>
              <w:jc w:val="both"/>
            </w:pPr>
          </w:p>
        </w:tc>
      </w:tr>
      <w:tr w:rsidR="006A3B5A" w14:paraId="11A329CD" w14:textId="77777777">
        <w:tblPrEx>
          <w:tblCellMar>
            <w:top w:w="0" w:type="dxa"/>
            <w:bottom w:w="0" w:type="dxa"/>
          </w:tblCellMar>
        </w:tblPrEx>
        <w:tc>
          <w:tcPr>
            <w:tcW w:w="0" w:type="auto"/>
            <w:tcBorders>
              <w:top w:val="single" w:sz="1" w:space="0" w:color="A04000"/>
              <w:left w:val="single" w:sz="1" w:space="0" w:color="A04000"/>
              <w:bottom w:val="single" w:sz="1" w:space="0" w:color="A04000"/>
              <w:right w:val="single" w:sz="1" w:space="0" w:color="A04000"/>
            </w:tcBorders>
            <w:shd w:val="clear" w:color="auto" w:fill="FDEBD0"/>
            <w:tcMar>
              <w:top w:w="70" w:type="dxa"/>
              <w:left w:w="200" w:type="dxa"/>
              <w:bottom w:w="70" w:type="dxa"/>
              <w:right w:w="200" w:type="dxa"/>
            </w:tcMar>
          </w:tcPr>
          <w:p w14:paraId="51E9CE7B" w14:textId="77777777" w:rsidR="006A3B5A" w:rsidRDefault="00000000">
            <w:pPr>
              <w:jc w:val="both"/>
            </w:pPr>
            <w:r>
              <w:rPr>
                <w:color w:val="1B2631"/>
                <w:sz w:val="21"/>
                <w:szCs w:val="21"/>
              </w:rPr>
              <w:t>ÉTAPE 3 — ACTION CORRECTIVE (selon délai criticité)</w:t>
            </w:r>
          </w:p>
        </w:tc>
      </w:tr>
      <w:tr w:rsidR="006A3B5A" w14:paraId="54CE42B1" w14:textId="77777777">
        <w:tblPrEx>
          <w:tblCellMar>
            <w:top w:w="0" w:type="dxa"/>
            <w:bottom w:w="0" w:type="dxa"/>
          </w:tblCellMar>
        </w:tblPrEx>
        <w:tc>
          <w:tcPr>
            <w:tcW w:w="0" w:type="auto"/>
            <w:tcBorders>
              <w:top w:val="single" w:sz="1" w:space="0" w:color="A04000"/>
              <w:left w:val="single" w:sz="1" w:space="0" w:color="A04000"/>
              <w:bottom w:val="single" w:sz="1" w:space="0" w:color="A04000"/>
              <w:right w:val="single" w:sz="1" w:space="0" w:color="A04000"/>
            </w:tcBorders>
            <w:shd w:val="clear" w:color="auto" w:fill="FFFFFF"/>
            <w:tcMar>
              <w:top w:w="70" w:type="dxa"/>
              <w:left w:w="200" w:type="dxa"/>
              <w:bottom w:w="70" w:type="dxa"/>
              <w:right w:w="200" w:type="dxa"/>
            </w:tcMar>
          </w:tcPr>
          <w:p w14:paraId="3B8768DA" w14:textId="77777777" w:rsidR="006A3B5A" w:rsidRDefault="00000000">
            <w:r>
              <w:rPr>
                <w:color w:val="1B2631"/>
                <w:sz w:val="21"/>
                <w:szCs w:val="21"/>
              </w:rPr>
              <w:t xml:space="preserve">   Types d'actions selon la cause racine identifiée :</w:t>
            </w:r>
          </w:p>
        </w:tc>
      </w:tr>
      <w:tr w:rsidR="006A3B5A" w14:paraId="6F709907" w14:textId="77777777">
        <w:tblPrEx>
          <w:tblCellMar>
            <w:top w:w="0" w:type="dxa"/>
            <w:bottom w:w="0" w:type="dxa"/>
          </w:tblCellMar>
        </w:tblPrEx>
        <w:tc>
          <w:tcPr>
            <w:tcW w:w="0" w:type="auto"/>
            <w:tcBorders>
              <w:top w:val="single" w:sz="1" w:space="0" w:color="A04000"/>
              <w:left w:val="single" w:sz="1" w:space="0" w:color="A04000"/>
              <w:bottom w:val="single" w:sz="1" w:space="0" w:color="A04000"/>
              <w:right w:val="single" w:sz="1" w:space="0" w:color="A04000"/>
            </w:tcBorders>
            <w:shd w:val="clear" w:color="auto" w:fill="FDEBD0"/>
            <w:tcMar>
              <w:top w:w="70" w:type="dxa"/>
              <w:left w:w="200" w:type="dxa"/>
              <w:bottom w:w="70" w:type="dxa"/>
              <w:right w:w="200" w:type="dxa"/>
            </w:tcMar>
          </w:tcPr>
          <w:p w14:paraId="07E175CB" w14:textId="77777777" w:rsidR="006A3B5A" w:rsidRDefault="00000000">
            <w:r>
              <w:rPr>
                <w:color w:val="1B2631"/>
                <w:sz w:val="21"/>
                <w:szCs w:val="21"/>
              </w:rPr>
              <w:t xml:space="preserve">   → Dérive colonne (Rs, k', N) : remplacement préventif, ajustement gradient si permis par la méthode</w:t>
            </w:r>
          </w:p>
        </w:tc>
      </w:tr>
      <w:tr w:rsidR="006A3B5A" w14:paraId="48ABB946" w14:textId="77777777">
        <w:tblPrEx>
          <w:tblCellMar>
            <w:top w:w="0" w:type="dxa"/>
            <w:bottom w:w="0" w:type="dxa"/>
          </w:tblCellMar>
        </w:tblPrEx>
        <w:tc>
          <w:tcPr>
            <w:tcW w:w="0" w:type="auto"/>
            <w:tcBorders>
              <w:top w:val="single" w:sz="1" w:space="0" w:color="A04000"/>
              <w:left w:val="single" w:sz="1" w:space="0" w:color="A04000"/>
              <w:bottom w:val="single" w:sz="1" w:space="0" w:color="A04000"/>
              <w:right w:val="single" w:sz="1" w:space="0" w:color="A04000"/>
            </w:tcBorders>
            <w:shd w:val="clear" w:color="auto" w:fill="FFFFFF"/>
            <w:tcMar>
              <w:top w:w="70" w:type="dxa"/>
              <w:left w:w="200" w:type="dxa"/>
              <w:bottom w:w="70" w:type="dxa"/>
              <w:right w:w="200" w:type="dxa"/>
            </w:tcMar>
          </w:tcPr>
          <w:p w14:paraId="4DAB88CB" w14:textId="77777777" w:rsidR="006A3B5A" w:rsidRDefault="00000000">
            <w:r>
              <w:rPr>
                <w:color w:val="1B2631"/>
                <w:sz w:val="21"/>
                <w:szCs w:val="21"/>
              </w:rPr>
              <w:t xml:space="preserve">   → Dérive lampe UV (biais, %CV) : remplacement lampe, recalibration détecteur</w:t>
            </w:r>
          </w:p>
        </w:tc>
      </w:tr>
      <w:tr w:rsidR="006A3B5A" w14:paraId="479A1C97" w14:textId="77777777">
        <w:tblPrEx>
          <w:tblCellMar>
            <w:top w:w="0" w:type="dxa"/>
            <w:bottom w:w="0" w:type="dxa"/>
          </w:tblCellMar>
        </w:tblPrEx>
        <w:tc>
          <w:tcPr>
            <w:tcW w:w="0" w:type="auto"/>
            <w:tcBorders>
              <w:top w:val="single" w:sz="1" w:space="0" w:color="A04000"/>
              <w:left w:val="single" w:sz="1" w:space="0" w:color="A04000"/>
              <w:bottom w:val="single" w:sz="1" w:space="0" w:color="A04000"/>
              <w:right w:val="single" w:sz="1" w:space="0" w:color="A04000"/>
            </w:tcBorders>
            <w:shd w:val="clear" w:color="auto" w:fill="FDEBD0"/>
            <w:tcMar>
              <w:top w:w="70" w:type="dxa"/>
              <w:left w:w="200" w:type="dxa"/>
              <w:bottom w:w="70" w:type="dxa"/>
              <w:right w:w="200" w:type="dxa"/>
            </w:tcMar>
          </w:tcPr>
          <w:p w14:paraId="7EEF90FC" w14:textId="77777777" w:rsidR="006A3B5A" w:rsidRDefault="00000000">
            <w:r>
              <w:rPr>
                <w:color w:val="1B2631"/>
                <w:sz w:val="21"/>
                <w:szCs w:val="21"/>
              </w:rPr>
              <w:t xml:space="preserve">   → Biais analyste (reproductibilité) : formation ciblée, révision SOP préparation</w:t>
            </w:r>
          </w:p>
        </w:tc>
      </w:tr>
      <w:tr w:rsidR="006A3B5A" w14:paraId="1F1A7D98" w14:textId="77777777">
        <w:tblPrEx>
          <w:tblCellMar>
            <w:top w:w="0" w:type="dxa"/>
            <w:bottom w:w="0" w:type="dxa"/>
          </w:tblCellMar>
        </w:tblPrEx>
        <w:tc>
          <w:tcPr>
            <w:tcW w:w="0" w:type="auto"/>
            <w:tcBorders>
              <w:top w:val="single" w:sz="1" w:space="0" w:color="A04000"/>
              <w:left w:val="single" w:sz="1" w:space="0" w:color="A04000"/>
              <w:bottom w:val="single" w:sz="1" w:space="0" w:color="A04000"/>
              <w:right w:val="single" w:sz="1" w:space="0" w:color="A04000"/>
            </w:tcBorders>
            <w:shd w:val="clear" w:color="auto" w:fill="FFFFFF"/>
            <w:tcMar>
              <w:top w:w="70" w:type="dxa"/>
              <w:left w:w="200" w:type="dxa"/>
              <w:bottom w:w="70" w:type="dxa"/>
              <w:right w:w="200" w:type="dxa"/>
            </w:tcMar>
          </w:tcPr>
          <w:p w14:paraId="7E47AF3C" w14:textId="77777777" w:rsidR="006A3B5A" w:rsidRDefault="00000000">
            <w:r>
              <w:rPr>
                <w:color w:val="1B2631"/>
                <w:sz w:val="21"/>
                <w:szCs w:val="21"/>
              </w:rPr>
              <w:t xml:space="preserve">   → Dérive phase mobile (k', tR) : vérification pH lot actuel, renouvellement tampon</w:t>
            </w:r>
          </w:p>
        </w:tc>
      </w:tr>
      <w:tr w:rsidR="006A3B5A" w14:paraId="7C804430" w14:textId="77777777">
        <w:tblPrEx>
          <w:tblCellMar>
            <w:top w:w="0" w:type="dxa"/>
            <w:bottom w:w="0" w:type="dxa"/>
          </w:tblCellMar>
        </w:tblPrEx>
        <w:tc>
          <w:tcPr>
            <w:tcW w:w="0" w:type="auto"/>
            <w:tcBorders>
              <w:top w:val="single" w:sz="1" w:space="0" w:color="A04000"/>
              <w:left w:val="single" w:sz="1" w:space="0" w:color="A04000"/>
              <w:bottom w:val="single" w:sz="1" w:space="0" w:color="A04000"/>
              <w:right w:val="single" w:sz="1" w:space="0" w:color="A04000"/>
            </w:tcBorders>
            <w:shd w:val="clear" w:color="auto" w:fill="FDEBD0"/>
            <w:tcMar>
              <w:top w:w="70" w:type="dxa"/>
              <w:left w:w="200" w:type="dxa"/>
              <w:bottom w:w="70" w:type="dxa"/>
              <w:right w:w="200" w:type="dxa"/>
            </w:tcMar>
          </w:tcPr>
          <w:p w14:paraId="5651002B" w14:textId="77777777" w:rsidR="006A3B5A" w:rsidRDefault="006A3B5A">
            <w:pPr>
              <w:jc w:val="both"/>
            </w:pPr>
          </w:p>
        </w:tc>
      </w:tr>
      <w:tr w:rsidR="006A3B5A" w14:paraId="20A1CB35" w14:textId="77777777">
        <w:tblPrEx>
          <w:tblCellMar>
            <w:top w:w="0" w:type="dxa"/>
            <w:bottom w:w="0" w:type="dxa"/>
          </w:tblCellMar>
        </w:tblPrEx>
        <w:tc>
          <w:tcPr>
            <w:tcW w:w="0" w:type="auto"/>
            <w:tcBorders>
              <w:top w:val="single" w:sz="1" w:space="0" w:color="A04000"/>
              <w:left w:val="single" w:sz="1" w:space="0" w:color="A04000"/>
              <w:bottom w:val="single" w:sz="1" w:space="0" w:color="A04000"/>
              <w:right w:val="single" w:sz="1" w:space="0" w:color="A04000"/>
            </w:tcBorders>
            <w:shd w:val="clear" w:color="auto" w:fill="FFFFFF"/>
            <w:tcMar>
              <w:top w:w="70" w:type="dxa"/>
              <w:left w:w="200" w:type="dxa"/>
              <w:bottom w:w="70" w:type="dxa"/>
              <w:right w:w="200" w:type="dxa"/>
            </w:tcMar>
          </w:tcPr>
          <w:p w14:paraId="5FC4EC15" w14:textId="77777777" w:rsidR="006A3B5A" w:rsidRDefault="00000000">
            <w:pPr>
              <w:jc w:val="both"/>
            </w:pPr>
            <w:r>
              <w:rPr>
                <w:color w:val="1B2631"/>
                <w:sz w:val="21"/>
                <w:szCs w:val="21"/>
              </w:rPr>
              <w:t>ÉTAPE 4 — DOCUMENTATION ET CLÔTURE (&lt; 10 jours ouvrables)</w:t>
            </w:r>
          </w:p>
        </w:tc>
      </w:tr>
      <w:tr w:rsidR="006A3B5A" w14:paraId="08833323" w14:textId="77777777">
        <w:tblPrEx>
          <w:tblCellMar>
            <w:top w:w="0" w:type="dxa"/>
            <w:bottom w:w="0" w:type="dxa"/>
          </w:tblCellMar>
        </w:tblPrEx>
        <w:tc>
          <w:tcPr>
            <w:tcW w:w="0" w:type="auto"/>
            <w:tcBorders>
              <w:top w:val="single" w:sz="1" w:space="0" w:color="A04000"/>
              <w:left w:val="single" w:sz="1" w:space="0" w:color="A04000"/>
              <w:bottom w:val="single" w:sz="1" w:space="0" w:color="A04000"/>
              <w:right w:val="single" w:sz="1" w:space="0" w:color="A04000"/>
            </w:tcBorders>
            <w:shd w:val="clear" w:color="auto" w:fill="FDEBD0"/>
            <w:tcMar>
              <w:top w:w="70" w:type="dxa"/>
              <w:left w:w="200" w:type="dxa"/>
              <w:bottom w:w="70" w:type="dxa"/>
              <w:right w:w="200" w:type="dxa"/>
            </w:tcMar>
          </w:tcPr>
          <w:p w14:paraId="79FD611B" w14:textId="77777777" w:rsidR="006A3B5A" w:rsidRDefault="00000000">
            <w:r>
              <w:rPr>
                <w:color w:val="1B2631"/>
                <w:sz w:val="21"/>
                <w:szCs w:val="21"/>
              </w:rPr>
              <w:t xml:space="preserve">   a) Rédiger le rapport OOT dans le QMS (LIMS, système électronique approuvé)</w:t>
            </w:r>
          </w:p>
        </w:tc>
      </w:tr>
      <w:tr w:rsidR="006A3B5A" w14:paraId="31BF2F07" w14:textId="77777777">
        <w:tblPrEx>
          <w:tblCellMar>
            <w:top w:w="0" w:type="dxa"/>
            <w:bottom w:w="0" w:type="dxa"/>
          </w:tblCellMar>
        </w:tblPrEx>
        <w:tc>
          <w:tcPr>
            <w:tcW w:w="0" w:type="auto"/>
            <w:tcBorders>
              <w:top w:val="single" w:sz="1" w:space="0" w:color="A04000"/>
              <w:left w:val="single" w:sz="1" w:space="0" w:color="A04000"/>
              <w:bottom w:val="single" w:sz="1" w:space="0" w:color="A04000"/>
              <w:right w:val="single" w:sz="1" w:space="0" w:color="A04000"/>
            </w:tcBorders>
            <w:shd w:val="clear" w:color="auto" w:fill="FFFFFF"/>
            <w:tcMar>
              <w:top w:w="70" w:type="dxa"/>
              <w:left w:w="200" w:type="dxa"/>
              <w:bottom w:w="70" w:type="dxa"/>
              <w:right w:w="200" w:type="dxa"/>
            </w:tcMar>
          </w:tcPr>
          <w:p w14:paraId="2C4D6F9A" w14:textId="77777777" w:rsidR="006A3B5A" w:rsidRDefault="00000000">
            <w:r>
              <w:rPr>
                <w:color w:val="1B2631"/>
                <w:sz w:val="21"/>
                <w:szCs w:val="21"/>
              </w:rPr>
              <w:t xml:space="preserve">   b) Documenter la cause racine, les preuves, les actions correctives et préventives</w:t>
            </w:r>
          </w:p>
        </w:tc>
      </w:tr>
      <w:tr w:rsidR="006A3B5A" w14:paraId="4399C79A" w14:textId="77777777">
        <w:tblPrEx>
          <w:tblCellMar>
            <w:top w:w="0" w:type="dxa"/>
            <w:bottom w:w="0" w:type="dxa"/>
          </w:tblCellMar>
        </w:tblPrEx>
        <w:tc>
          <w:tcPr>
            <w:tcW w:w="0" w:type="auto"/>
            <w:tcBorders>
              <w:top w:val="single" w:sz="1" w:space="0" w:color="A04000"/>
              <w:left w:val="single" w:sz="1" w:space="0" w:color="A04000"/>
              <w:bottom w:val="single" w:sz="1" w:space="0" w:color="A04000"/>
              <w:right w:val="single" w:sz="1" w:space="0" w:color="A04000"/>
            </w:tcBorders>
            <w:shd w:val="clear" w:color="auto" w:fill="FDEBD0"/>
            <w:tcMar>
              <w:top w:w="70" w:type="dxa"/>
              <w:left w:w="200" w:type="dxa"/>
              <w:bottom w:w="70" w:type="dxa"/>
              <w:right w:w="200" w:type="dxa"/>
            </w:tcMar>
          </w:tcPr>
          <w:p w14:paraId="0E7BEF58" w14:textId="77777777" w:rsidR="006A3B5A" w:rsidRDefault="00000000">
            <w:r>
              <w:rPr>
                <w:color w:val="1B2631"/>
                <w:sz w:val="21"/>
                <w:szCs w:val="21"/>
              </w:rPr>
              <w:t xml:space="preserve">   c) Évaluer l'impact sur les lots en cours et les résultats déjà rapportés</w:t>
            </w:r>
          </w:p>
        </w:tc>
      </w:tr>
      <w:tr w:rsidR="006A3B5A" w14:paraId="6341AF57" w14:textId="77777777">
        <w:tblPrEx>
          <w:tblCellMar>
            <w:top w:w="0" w:type="dxa"/>
            <w:bottom w:w="0" w:type="dxa"/>
          </w:tblCellMar>
        </w:tblPrEx>
        <w:tc>
          <w:tcPr>
            <w:tcW w:w="0" w:type="auto"/>
            <w:tcBorders>
              <w:top w:val="single" w:sz="1" w:space="0" w:color="A04000"/>
              <w:left w:val="single" w:sz="1" w:space="0" w:color="A04000"/>
              <w:bottom w:val="single" w:sz="1" w:space="0" w:color="A04000"/>
              <w:right w:val="single" w:sz="1" w:space="0" w:color="A04000"/>
            </w:tcBorders>
            <w:shd w:val="clear" w:color="auto" w:fill="FFFFFF"/>
            <w:tcMar>
              <w:top w:w="70" w:type="dxa"/>
              <w:left w:w="200" w:type="dxa"/>
              <w:bottom w:w="70" w:type="dxa"/>
              <w:right w:w="200" w:type="dxa"/>
            </w:tcMar>
          </w:tcPr>
          <w:p w14:paraId="7D8B4778" w14:textId="77777777" w:rsidR="006A3B5A" w:rsidRDefault="00000000">
            <w:r>
              <w:rPr>
                <w:color w:val="1B2631"/>
                <w:sz w:val="21"/>
                <w:szCs w:val="21"/>
              </w:rPr>
              <w:t xml:space="preserve">   d) Recalculer les limites de contrôle si un changement systémique a été identifié</w:t>
            </w:r>
          </w:p>
        </w:tc>
      </w:tr>
      <w:tr w:rsidR="006A3B5A" w14:paraId="4E608702" w14:textId="77777777">
        <w:tblPrEx>
          <w:tblCellMar>
            <w:top w:w="0" w:type="dxa"/>
            <w:bottom w:w="0" w:type="dxa"/>
          </w:tblCellMar>
        </w:tblPrEx>
        <w:tc>
          <w:tcPr>
            <w:tcW w:w="0" w:type="auto"/>
            <w:tcBorders>
              <w:top w:val="single" w:sz="1" w:space="0" w:color="A04000"/>
              <w:left w:val="single" w:sz="1" w:space="0" w:color="A04000"/>
              <w:bottom w:val="single" w:sz="1" w:space="0" w:color="A04000"/>
              <w:right w:val="single" w:sz="1" w:space="0" w:color="A04000"/>
            </w:tcBorders>
            <w:shd w:val="clear" w:color="auto" w:fill="FDEBD0"/>
            <w:tcMar>
              <w:top w:w="70" w:type="dxa"/>
              <w:left w:w="200" w:type="dxa"/>
              <w:bottom w:w="70" w:type="dxa"/>
              <w:right w:w="200" w:type="dxa"/>
            </w:tcMar>
          </w:tcPr>
          <w:p w14:paraId="69F09A68" w14:textId="77777777" w:rsidR="006A3B5A" w:rsidRDefault="00000000">
            <w:r>
              <w:rPr>
                <w:color w:val="1B2631"/>
                <w:sz w:val="21"/>
                <w:szCs w:val="21"/>
              </w:rPr>
              <w:t xml:space="preserve">   e) Informer le management qualité si impact sur libération de lots</w:t>
            </w:r>
          </w:p>
        </w:tc>
      </w:tr>
    </w:tbl>
    <w:p w14:paraId="682841E6" w14:textId="77777777" w:rsidR="006A3B5A" w:rsidRDefault="006A3B5A">
      <w:pPr>
        <w:spacing w:before="120" w:after="100"/>
      </w:pPr>
    </w:p>
    <w:p w14:paraId="6B74FD27" w14:textId="77777777" w:rsidR="006A3B5A" w:rsidRDefault="00000000">
      <w:pPr>
        <w:pStyle w:val="Titre2"/>
      </w:pPr>
      <w:r>
        <w:t>8.6.3 Arbre de décision OOT — Diagramme d'aide à la décision</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3200"/>
        <w:gridCol w:w="3080"/>
        <w:gridCol w:w="3080"/>
      </w:tblGrid>
      <w:tr w:rsidR="006A3B5A" w14:paraId="65E1CEBD" w14:textId="77777777">
        <w:tblPrEx>
          <w:tblCellMar>
            <w:top w:w="0" w:type="dxa"/>
            <w:bottom w:w="0" w:type="dxa"/>
          </w:tblCellMar>
        </w:tblPrEx>
        <w:trPr>
          <w:tblHeader/>
        </w:trPr>
        <w:tc>
          <w:tcPr>
            <w:tcW w:w="3200" w:type="dxa"/>
            <w:tcBorders>
              <w:top w:val="single" w:sz="2" w:space="0" w:color="1A3A5C"/>
              <w:left w:val="single" w:sz="2" w:space="0" w:color="1A3A5C"/>
              <w:bottom w:val="single" w:sz="2" w:space="0" w:color="1A3A5C"/>
              <w:right w:val="single" w:sz="2" w:space="0" w:color="1A3A5C"/>
            </w:tcBorders>
            <w:shd w:val="clear" w:color="auto" w:fill="1A3A5C"/>
            <w:tcMar>
              <w:top w:w="90" w:type="dxa"/>
              <w:left w:w="110" w:type="dxa"/>
              <w:bottom w:w="90" w:type="dxa"/>
              <w:right w:w="110" w:type="dxa"/>
            </w:tcMar>
          </w:tcPr>
          <w:p w14:paraId="0220B0E4" w14:textId="77777777" w:rsidR="006A3B5A" w:rsidRDefault="00000000">
            <w:pPr>
              <w:jc w:val="center"/>
            </w:pPr>
            <w:r>
              <w:rPr>
                <w:b/>
                <w:bCs/>
                <w:color w:val="FFFFFF"/>
                <w:sz w:val="21"/>
                <w:szCs w:val="21"/>
              </w:rPr>
              <w:t>Question</w:t>
            </w:r>
          </w:p>
        </w:tc>
        <w:tc>
          <w:tcPr>
            <w:tcW w:w="3080" w:type="dxa"/>
            <w:tcBorders>
              <w:top w:val="single" w:sz="2" w:space="0" w:color="1A3A5C"/>
              <w:left w:val="single" w:sz="2" w:space="0" w:color="1A3A5C"/>
              <w:bottom w:val="single" w:sz="2" w:space="0" w:color="1A3A5C"/>
              <w:right w:val="single" w:sz="2" w:space="0" w:color="1A3A5C"/>
            </w:tcBorders>
            <w:shd w:val="clear" w:color="auto" w:fill="1A3A5C"/>
            <w:tcMar>
              <w:top w:w="90" w:type="dxa"/>
              <w:left w:w="110" w:type="dxa"/>
              <w:bottom w:w="90" w:type="dxa"/>
              <w:right w:w="110" w:type="dxa"/>
            </w:tcMar>
          </w:tcPr>
          <w:p w14:paraId="3B2EC7B6" w14:textId="77777777" w:rsidR="006A3B5A" w:rsidRDefault="00000000">
            <w:pPr>
              <w:jc w:val="center"/>
            </w:pPr>
            <w:r>
              <w:rPr>
                <w:b/>
                <w:bCs/>
                <w:color w:val="FFFFFF"/>
                <w:sz w:val="21"/>
                <w:szCs w:val="21"/>
              </w:rPr>
              <w:t>Réponse OUI</w:t>
            </w:r>
          </w:p>
        </w:tc>
        <w:tc>
          <w:tcPr>
            <w:tcW w:w="3080" w:type="dxa"/>
            <w:tcBorders>
              <w:top w:val="single" w:sz="2" w:space="0" w:color="1A3A5C"/>
              <w:left w:val="single" w:sz="2" w:space="0" w:color="1A3A5C"/>
              <w:bottom w:val="single" w:sz="2" w:space="0" w:color="1A3A5C"/>
              <w:right w:val="single" w:sz="2" w:space="0" w:color="1A3A5C"/>
            </w:tcBorders>
            <w:shd w:val="clear" w:color="auto" w:fill="1A3A5C"/>
            <w:tcMar>
              <w:top w:w="90" w:type="dxa"/>
              <w:left w:w="110" w:type="dxa"/>
              <w:bottom w:w="90" w:type="dxa"/>
              <w:right w:w="110" w:type="dxa"/>
            </w:tcMar>
          </w:tcPr>
          <w:p w14:paraId="0CB06365" w14:textId="77777777" w:rsidR="006A3B5A" w:rsidRDefault="00000000">
            <w:pPr>
              <w:jc w:val="center"/>
            </w:pPr>
            <w:r>
              <w:rPr>
                <w:b/>
                <w:bCs/>
                <w:color w:val="FFFFFF"/>
                <w:sz w:val="21"/>
                <w:szCs w:val="21"/>
              </w:rPr>
              <w:t>Réponse NON</w:t>
            </w:r>
          </w:p>
        </w:tc>
      </w:tr>
      <w:tr w:rsidR="006A3B5A" w14:paraId="754AC6A0" w14:textId="77777777">
        <w:tblPrEx>
          <w:tblCellMar>
            <w:top w:w="0" w:type="dxa"/>
            <w:bottom w:w="0" w:type="dxa"/>
          </w:tblCellMar>
        </w:tblPrEx>
        <w:tc>
          <w:tcPr>
            <w:tcW w:w="3200" w:type="dxa"/>
            <w:tcBorders>
              <w:top w:val="single" w:sz="1" w:space="0" w:color="2471A3"/>
              <w:left w:val="single" w:sz="1" w:space="0" w:color="2471A3"/>
              <w:bottom w:val="single" w:sz="1" w:space="0" w:color="2471A3"/>
              <w:right w:val="single" w:sz="1" w:space="0" w:color="2471A3"/>
            </w:tcBorders>
            <w:shd w:val="clear" w:color="auto" w:fill="FFFFFF"/>
            <w:tcMar>
              <w:top w:w="70" w:type="dxa"/>
              <w:left w:w="110" w:type="dxa"/>
              <w:bottom w:w="70" w:type="dxa"/>
              <w:right w:w="110" w:type="dxa"/>
            </w:tcMar>
          </w:tcPr>
          <w:p w14:paraId="22C51994" w14:textId="77777777" w:rsidR="006A3B5A" w:rsidRDefault="00000000">
            <w:r>
              <w:rPr>
                <w:color w:val="1B2631"/>
                <w:sz w:val="21"/>
                <w:szCs w:val="21"/>
              </w:rPr>
              <w:t>1. Le signal est-il dû à une erreur documentée (mauvaise manipulation, panne connue) ?</w:t>
            </w:r>
          </w:p>
        </w:tc>
        <w:tc>
          <w:tcPr>
            <w:tcW w:w="3080" w:type="dxa"/>
            <w:tcBorders>
              <w:top w:val="single" w:sz="1" w:space="0" w:color="2471A3"/>
              <w:left w:val="single" w:sz="1" w:space="0" w:color="2471A3"/>
              <w:bottom w:val="single" w:sz="1" w:space="0" w:color="2471A3"/>
              <w:right w:val="single" w:sz="1" w:space="0" w:color="2471A3"/>
            </w:tcBorders>
            <w:shd w:val="clear" w:color="auto" w:fill="FFFFFF"/>
            <w:tcMar>
              <w:top w:w="70" w:type="dxa"/>
              <w:left w:w="110" w:type="dxa"/>
              <w:bottom w:w="70" w:type="dxa"/>
              <w:right w:w="110" w:type="dxa"/>
            </w:tcMar>
          </w:tcPr>
          <w:p w14:paraId="7E731256" w14:textId="77777777" w:rsidR="006A3B5A" w:rsidRDefault="00000000">
            <w:r>
              <w:rPr>
                <w:color w:val="1B2631"/>
                <w:sz w:val="21"/>
                <w:szCs w:val="21"/>
              </w:rPr>
              <w:t>Classer OOT Type 1 (erreur assignable). Corriger l'entrée si applicable. Pas de CAPA requise.</w:t>
            </w:r>
          </w:p>
        </w:tc>
        <w:tc>
          <w:tcPr>
            <w:tcW w:w="3080" w:type="dxa"/>
            <w:tcBorders>
              <w:top w:val="single" w:sz="1" w:space="0" w:color="2471A3"/>
              <w:left w:val="single" w:sz="1" w:space="0" w:color="2471A3"/>
              <w:bottom w:val="single" w:sz="1" w:space="0" w:color="2471A3"/>
              <w:right w:val="single" w:sz="1" w:space="0" w:color="2471A3"/>
            </w:tcBorders>
            <w:shd w:val="clear" w:color="auto" w:fill="FFFFFF"/>
            <w:tcMar>
              <w:top w:w="70" w:type="dxa"/>
              <w:left w:w="110" w:type="dxa"/>
              <w:bottom w:w="70" w:type="dxa"/>
              <w:right w:w="110" w:type="dxa"/>
            </w:tcMar>
          </w:tcPr>
          <w:p w14:paraId="1F9369B3" w14:textId="77777777" w:rsidR="006A3B5A" w:rsidRDefault="00000000">
            <w:r>
              <w:rPr>
                <w:color w:val="1B2631"/>
                <w:sz w:val="21"/>
                <w:szCs w:val="21"/>
              </w:rPr>
              <w:t>Passer à la question 2</w:t>
            </w:r>
          </w:p>
        </w:tc>
      </w:tr>
      <w:tr w:rsidR="006A3B5A" w14:paraId="155BC5BE" w14:textId="77777777">
        <w:tblPrEx>
          <w:tblCellMar>
            <w:top w:w="0" w:type="dxa"/>
            <w:bottom w:w="0" w:type="dxa"/>
          </w:tblCellMar>
        </w:tblPrEx>
        <w:tc>
          <w:tcPr>
            <w:tcW w:w="3200" w:type="dxa"/>
            <w:tcBorders>
              <w:top w:val="single" w:sz="1" w:space="0" w:color="2471A3"/>
              <w:left w:val="single" w:sz="1" w:space="0" w:color="2471A3"/>
              <w:bottom w:val="single" w:sz="1" w:space="0" w:color="2471A3"/>
              <w:right w:val="single" w:sz="1" w:space="0" w:color="2471A3"/>
            </w:tcBorders>
            <w:shd w:val="clear" w:color="auto" w:fill="F2F3F4"/>
            <w:tcMar>
              <w:top w:w="70" w:type="dxa"/>
              <w:left w:w="110" w:type="dxa"/>
              <w:bottom w:w="70" w:type="dxa"/>
              <w:right w:w="110" w:type="dxa"/>
            </w:tcMar>
          </w:tcPr>
          <w:p w14:paraId="50B2D6B8" w14:textId="77777777" w:rsidR="006A3B5A" w:rsidRDefault="00000000">
            <w:r>
              <w:rPr>
                <w:color w:val="1B2631"/>
                <w:sz w:val="21"/>
                <w:szCs w:val="21"/>
              </w:rPr>
              <w:t>2. Le signal est-il isolé (1 point) ou récurrent (2+ séries, pattern) ?</w:t>
            </w:r>
          </w:p>
        </w:tc>
        <w:tc>
          <w:tcPr>
            <w:tcW w:w="3080" w:type="dxa"/>
            <w:tcBorders>
              <w:top w:val="single" w:sz="1" w:space="0" w:color="2471A3"/>
              <w:left w:val="single" w:sz="1" w:space="0" w:color="2471A3"/>
              <w:bottom w:val="single" w:sz="1" w:space="0" w:color="2471A3"/>
              <w:right w:val="single" w:sz="1" w:space="0" w:color="2471A3"/>
            </w:tcBorders>
            <w:shd w:val="clear" w:color="auto" w:fill="F2F3F4"/>
            <w:tcMar>
              <w:top w:w="70" w:type="dxa"/>
              <w:left w:w="110" w:type="dxa"/>
              <w:bottom w:w="70" w:type="dxa"/>
              <w:right w:w="110" w:type="dxa"/>
            </w:tcMar>
          </w:tcPr>
          <w:p w14:paraId="77E42E93" w14:textId="77777777" w:rsidR="006A3B5A" w:rsidRDefault="00000000">
            <w:r>
              <w:rPr>
                <w:color w:val="A04000"/>
                <w:sz w:val="21"/>
                <w:szCs w:val="21"/>
              </w:rPr>
              <w:t>Signal isolé → surveillance renforcée (3 prochaines séries). Cause racine probable : fluctuation aléatoire extrême.</w:t>
            </w:r>
          </w:p>
        </w:tc>
        <w:tc>
          <w:tcPr>
            <w:tcW w:w="3080" w:type="dxa"/>
            <w:tcBorders>
              <w:top w:val="single" w:sz="1" w:space="0" w:color="2471A3"/>
              <w:left w:val="single" w:sz="1" w:space="0" w:color="2471A3"/>
              <w:bottom w:val="single" w:sz="1" w:space="0" w:color="2471A3"/>
              <w:right w:val="single" w:sz="1" w:space="0" w:color="2471A3"/>
            </w:tcBorders>
            <w:shd w:val="clear" w:color="auto" w:fill="F2F3F4"/>
            <w:tcMar>
              <w:top w:w="70" w:type="dxa"/>
              <w:left w:w="110" w:type="dxa"/>
              <w:bottom w:w="70" w:type="dxa"/>
              <w:right w:w="110" w:type="dxa"/>
            </w:tcMar>
          </w:tcPr>
          <w:p w14:paraId="07DBC686" w14:textId="77777777" w:rsidR="006A3B5A" w:rsidRDefault="00000000">
            <w:r>
              <w:rPr>
                <w:color w:val="1B2631"/>
                <w:sz w:val="21"/>
                <w:szCs w:val="21"/>
              </w:rPr>
              <w:t>Pattern récurrent → passer à la question 3</w:t>
            </w:r>
          </w:p>
        </w:tc>
      </w:tr>
      <w:tr w:rsidR="006A3B5A" w14:paraId="722FF9F9" w14:textId="77777777">
        <w:tblPrEx>
          <w:tblCellMar>
            <w:top w:w="0" w:type="dxa"/>
            <w:bottom w:w="0" w:type="dxa"/>
          </w:tblCellMar>
        </w:tblPrEx>
        <w:tc>
          <w:tcPr>
            <w:tcW w:w="3200" w:type="dxa"/>
            <w:tcBorders>
              <w:top w:val="single" w:sz="1" w:space="0" w:color="2471A3"/>
              <w:left w:val="single" w:sz="1" w:space="0" w:color="2471A3"/>
              <w:bottom w:val="single" w:sz="1" w:space="0" w:color="2471A3"/>
              <w:right w:val="single" w:sz="1" w:space="0" w:color="2471A3"/>
            </w:tcBorders>
            <w:shd w:val="clear" w:color="auto" w:fill="FFFFFF"/>
            <w:tcMar>
              <w:top w:w="70" w:type="dxa"/>
              <w:left w:w="110" w:type="dxa"/>
              <w:bottom w:w="70" w:type="dxa"/>
              <w:right w:w="110" w:type="dxa"/>
            </w:tcMar>
          </w:tcPr>
          <w:p w14:paraId="7CBDD34D" w14:textId="77777777" w:rsidR="006A3B5A" w:rsidRDefault="00000000">
            <w:r>
              <w:rPr>
                <w:color w:val="1B2631"/>
                <w:sz w:val="21"/>
                <w:szCs w:val="21"/>
              </w:rPr>
              <w:t>3. D'autres KPI MSP montrent-ils un pattern similaire en même temps ?</w:t>
            </w:r>
          </w:p>
        </w:tc>
        <w:tc>
          <w:tcPr>
            <w:tcW w:w="3080" w:type="dxa"/>
            <w:tcBorders>
              <w:top w:val="single" w:sz="1" w:space="0" w:color="2471A3"/>
              <w:left w:val="single" w:sz="1" w:space="0" w:color="2471A3"/>
              <w:bottom w:val="single" w:sz="1" w:space="0" w:color="2471A3"/>
              <w:right w:val="single" w:sz="1" w:space="0" w:color="2471A3"/>
            </w:tcBorders>
            <w:shd w:val="clear" w:color="auto" w:fill="FFFFFF"/>
            <w:tcMar>
              <w:top w:w="70" w:type="dxa"/>
              <w:left w:w="110" w:type="dxa"/>
              <w:bottom w:w="70" w:type="dxa"/>
              <w:right w:w="110" w:type="dxa"/>
            </w:tcMar>
          </w:tcPr>
          <w:p w14:paraId="1960238A" w14:textId="77777777" w:rsidR="006A3B5A" w:rsidRDefault="00000000">
            <w:r>
              <w:rPr>
                <w:color w:val="1B2631"/>
                <w:sz w:val="21"/>
                <w:szCs w:val="21"/>
              </w:rPr>
              <w:t>Cause systémique probable (colonne, phase mobile, instrument). Investigation globale multi-KPI. CAPA formelle.</w:t>
            </w:r>
          </w:p>
        </w:tc>
        <w:tc>
          <w:tcPr>
            <w:tcW w:w="3080" w:type="dxa"/>
            <w:tcBorders>
              <w:top w:val="single" w:sz="1" w:space="0" w:color="2471A3"/>
              <w:left w:val="single" w:sz="1" w:space="0" w:color="2471A3"/>
              <w:bottom w:val="single" w:sz="1" w:space="0" w:color="2471A3"/>
              <w:right w:val="single" w:sz="1" w:space="0" w:color="2471A3"/>
            </w:tcBorders>
            <w:shd w:val="clear" w:color="auto" w:fill="FFFFFF"/>
            <w:tcMar>
              <w:top w:w="70" w:type="dxa"/>
              <w:left w:w="110" w:type="dxa"/>
              <w:bottom w:w="70" w:type="dxa"/>
              <w:right w:w="110" w:type="dxa"/>
            </w:tcMar>
          </w:tcPr>
          <w:p w14:paraId="184034A2" w14:textId="77777777" w:rsidR="006A3B5A" w:rsidRDefault="00000000">
            <w:r>
              <w:rPr>
                <w:color w:val="1D6A39"/>
                <w:sz w:val="21"/>
                <w:szCs w:val="21"/>
              </w:rPr>
              <w:t>Cause locale probable (un seul paramètre). Investigation ciblée. CAPA légère.</w:t>
            </w:r>
          </w:p>
        </w:tc>
      </w:tr>
      <w:tr w:rsidR="006A3B5A" w14:paraId="6C797653" w14:textId="77777777">
        <w:tblPrEx>
          <w:tblCellMar>
            <w:top w:w="0" w:type="dxa"/>
            <w:bottom w:w="0" w:type="dxa"/>
          </w:tblCellMar>
        </w:tblPrEx>
        <w:tc>
          <w:tcPr>
            <w:tcW w:w="3200" w:type="dxa"/>
            <w:tcBorders>
              <w:top w:val="single" w:sz="1" w:space="0" w:color="2471A3"/>
              <w:left w:val="single" w:sz="1" w:space="0" w:color="2471A3"/>
              <w:bottom w:val="single" w:sz="1" w:space="0" w:color="2471A3"/>
              <w:right w:val="single" w:sz="1" w:space="0" w:color="2471A3"/>
            </w:tcBorders>
            <w:shd w:val="clear" w:color="auto" w:fill="F2F3F4"/>
            <w:tcMar>
              <w:top w:w="70" w:type="dxa"/>
              <w:left w:w="110" w:type="dxa"/>
              <w:bottom w:w="70" w:type="dxa"/>
              <w:right w:w="110" w:type="dxa"/>
            </w:tcMar>
          </w:tcPr>
          <w:p w14:paraId="3595BE78" w14:textId="77777777" w:rsidR="006A3B5A" w:rsidRDefault="00000000">
            <w:r>
              <w:rPr>
                <w:color w:val="1B2631"/>
                <w:sz w:val="21"/>
                <w:szCs w:val="21"/>
              </w:rPr>
              <w:t>4. La cause racine a-t-elle un impact sur des lots déjà libérés ?</w:t>
            </w:r>
          </w:p>
        </w:tc>
        <w:tc>
          <w:tcPr>
            <w:tcW w:w="3080" w:type="dxa"/>
            <w:tcBorders>
              <w:top w:val="single" w:sz="1" w:space="0" w:color="2471A3"/>
              <w:left w:val="single" w:sz="1" w:space="0" w:color="2471A3"/>
              <w:bottom w:val="single" w:sz="1" w:space="0" w:color="2471A3"/>
              <w:right w:val="single" w:sz="1" w:space="0" w:color="2471A3"/>
            </w:tcBorders>
            <w:shd w:val="clear" w:color="auto" w:fill="F2F3F4"/>
            <w:tcMar>
              <w:top w:w="70" w:type="dxa"/>
              <w:left w:w="110" w:type="dxa"/>
              <w:bottom w:w="70" w:type="dxa"/>
              <w:right w:w="110" w:type="dxa"/>
            </w:tcMar>
          </w:tcPr>
          <w:p w14:paraId="4CB8C28E" w14:textId="77777777" w:rsidR="006A3B5A" w:rsidRDefault="00000000">
            <w:r>
              <w:rPr>
                <w:b/>
                <w:bCs/>
                <w:color w:val="922B21"/>
                <w:sz w:val="21"/>
                <w:szCs w:val="21"/>
              </w:rPr>
              <w:t>URGENT : revue retrospective des lots concernés. Consultation du management qualité et des affaires réglementaires.</w:t>
            </w:r>
          </w:p>
        </w:tc>
        <w:tc>
          <w:tcPr>
            <w:tcW w:w="3080" w:type="dxa"/>
            <w:tcBorders>
              <w:top w:val="single" w:sz="1" w:space="0" w:color="2471A3"/>
              <w:left w:val="single" w:sz="1" w:space="0" w:color="2471A3"/>
              <w:bottom w:val="single" w:sz="1" w:space="0" w:color="2471A3"/>
              <w:right w:val="single" w:sz="1" w:space="0" w:color="2471A3"/>
            </w:tcBorders>
            <w:shd w:val="clear" w:color="auto" w:fill="F2F3F4"/>
            <w:tcMar>
              <w:top w:w="70" w:type="dxa"/>
              <w:left w:w="110" w:type="dxa"/>
              <w:bottom w:w="70" w:type="dxa"/>
              <w:right w:w="110" w:type="dxa"/>
            </w:tcMar>
          </w:tcPr>
          <w:p w14:paraId="670CADEE" w14:textId="77777777" w:rsidR="006A3B5A" w:rsidRDefault="00000000">
            <w:r>
              <w:rPr>
                <w:color w:val="1B2631"/>
                <w:sz w:val="21"/>
                <w:szCs w:val="21"/>
              </w:rPr>
              <w:t>Documenter et clôturer l'OOT. Mettre à jour les cartes de contrôle.</w:t>
            </w:r>
          </w:p>
        </w:tc>
      </w:tr>
      <w:tr w:rsidR="006A3B5A" w14:paraId="31EC72CF" w14:textId="77777777">
        <w:tblPrEx>
          <w:tblCellMar>
            <w:top w:w="0" w:type="dxa"/>
            <w:bottom w:w="0" w:type="dxa"/>
          </w:tblCellMar>
        </w:tblPrEx>
        <w:tc>
          <w:tcPr>
            <w:tcW w:w="3200" w:type="dxa"/>
            <w:tcBorders>
              <w:top w:val="single" w:sz="1" w:space="0" w:color="2471A3"/>
              <w:left w:val="single" w:sz="1" w:space="0" w:color="2471A3"/>
              <w:bottom w:val="single" w:sz="1" w:space="0" w:color="2471A3"/>
              <w:right w:val="single" w:sz="1" w:space="0" w:color="2471A3"/>
            </w:tcBorders>
            <w:shd w:val="clear" w:color="auto" w:fill="FFFFFF"/>
            <w:tcMar>
              <w:top w:w="70" w:type="dxa"/>
              <w:left w:w="110" w:type="dxa"/>
              <w:bottom w:w="70" w:type="dxa"/>
              <w:right w:w="110" w:type="dxa"/>
            </w:tcMar>
          </w:tcPr>
          <w:p w14:paraId="0ABD3974" w14:textId="77777777" w:rsidR="006A3B5A" w:rsidRDefault="00000000">
            <w:r>
              <w:rPr>
                <w:color w:val="1B2631"/>
                <w:sz w:val="21"/>
                <w:szCs w:val="21"/>
              </w:rPr>
              <w:t>5. L'action corrective a-t-elle modifié la performance baseline du système ?</w:t>
            </w:r>
          </w:p>
        </w:tc>
        <w:tc>
          <w:tcPr>
            <w:tcW w:w="3080" w:type="dxa"/>
            <w:tcBorders>
              <w:top w:val="single" w:sz="1" w:space="0" w:color="2471A3"/>
              <w:left w:val="single" w:sz="1" w:space="0" w:color="2471A3"/>
              <w:bottom w:val="single" w:sz="1" w:space="0" w:color="2471A3"/>
              <w:right w:val="single" w:sz="1" w:space="0" w:color="2471A3"/>
            </w:tcBorders>
            <w:shd w:val="clear" w:color="auto" w:fill="FFFFFF"/>
            <w:tcMar>
              <w:top w:w="70" w:type="dxa"/>
              <w:left w:w="110" w:type="dxa"/>
              <w:bottom w:w="70" w:type="dxa"/>
              <w:right w:w="110" w:type="dxa"/>
            </w:tcMar>
          </w:tcPr>
          <w:p w14:paraId="1851CED1" w14:textId="77777777" w:rsidR="006A3B5A" w:rsidRDefault="00000000">
            <w:r>
              <w:rPr>
                <w:color w:val="1B2631"/>
                <w:sz w:val="21"/>
                <w:szCs w:val="21"/>
              </w:rPr>
              <w:t>Recalculer les limites de contrôle avec les nouvelles données post-action. Documenter le changement.</w:t>
            </w:r>
          </w:p>
        </w:tc>
        <w:tc>
          <w:tcPr>
            <w:tcW w:w="3080" w:type="dxa"/>
            <w:tcBorders>
              <w:top w:val="single" w:sz="1" w:space="0" w:color="2471A3"/>
              <w:left w:val="single" w:sz="1" w:space="0" w:color="2471A3"/>
              <w:bottom w:val="single" w:sz="1" w:space="0" w:color="2471A3"/>
              <w:right w:val="single" w:sz="1" w:space="0" w:color="2471A3"/>
            </w:tcBorders>
            <w:shd w:val="clear" w:color="auto" w:fill="FFFFFF"/>
            <w:tcMar>
              <w:top w:w="70" w:type="dxa"/>
              <w:left w:w="110" w:type="dxa"/>
              <w:bottom w:w="70" w:type="dxa"/>
              <w:right w:w="110" w:type="dxa"/>
            </w:tcMar>
          </w:tcPr>
          <w:p w14:paraId="1577D9D5" w14:textId="77777777" w:rsidR="006A3B5A" w:rsidRDefault="00000000">
            <w:r>
              <w:rPr>
                <w:color w:val="1B2631"/>
                <w:sz w:val="21"/>
                <w:szCs w:val="21"/>
              </w:rPr>
              <w:t>Clôturer le rapport OOT. Surveiller les 10 prochaines séries avec attention particulière.</w:t>
            </w:r>
          </w:p>
        </w:tc>
      </w:tr>
    </w:tbl>
    <w:p w14:paraId="56FD2C0A" w14:textId="77777777" w:rsidR="006A3B5A" w:rsidRDefault="006A3B5A">
      <w:pPr>
        <w:spacing w:before="200" w:after="100"/>
      </w:pPr>
    </w:p>
    <w:p w14:paraId="498F685A" w14:textId="77777777" w:rsidR="006A3B5A" w:rsidRDefault="00000000">
      <w:r>
        <w:br w:type="page"/>
      </w:r>
    </w:p>
    <w:p w14:paraId="1DA3340B" w14:textId="77777777" w:rsidR="006A3B5A" w:rsidRDefault="00000000">
      <w:pPr>
        <w:pStyle w:val="Titre1"/>
        <w:pBdr>
          <w:bottom w:val="single" w:sz="12" w:space="6" w:color="2471A3"/>
        </w:pBdr>
      </w:pPr>
      <w:r>
        <w:lastRenderedPageBreak/>
        <w:t>8.7 Intégration de la MSP dans le CPV selon ICH Q10</w:t>
      </w:r>
    </w:p>
    <w:p w14:paraId="19103A54" w14:textId="77777777" w:rsidR="006A3B5A" w:rsidRDefault="00000000">
      <w:pPr>
        <w:pStyle w:val="Titre2"/>
      </w:pPr>
      <w:r>
        <w:t>8.7.1 Le Continued Process Verification : concept et exigences</w:t>
      </w:r>
    </w:p>
    <w:p w14:paraId="1E9A6210" w14:textId="77777777" w:rsidR="006A3B5A" w:rsidRDefault="00000000">
      <w:pPr>
        <w:spacing w:before="80" w:after="80"/>
        <w:jc w:val="both"/>
      </w:pPr>
      <w:r>
        <w:rPr>
          <w:color w:val="1B2631"/>
        </w:rPr>
        <w:t>Le Continued Process Verification (CPV) est le troisième stade du cycle de vie d'un procédé pharmaceutique selon le modèle FDA (Process Validation Guidance, 2011). Après le Stade 1 (Design of Process — développement et compréhension des risques) et le Stade 2 (Process Qualification — démonstration de la reproductibilité), le CPV assure la surveillance continue du procédé en production, avec pour objectif de détecter les dérives non désirées et de saisir les opportunités d'amélioration.</w:t>
      </w:r>
    </w:p>
    <w:p w14:paraId="23B0C679" w14:textId="77777777" w:rsidR="006A3B5A" w:rsidRDefault="006A3B5A">
      <w:pPr>
        <w:spacing w:before="80" w:after="100"/>
      </w:pPr>
    </w:p>
    <w:p w14:paraId="4FBACE72" w14:textId="77777777" w:rsidR="006A3B5A" w:rsidRDefault="00000000">
      <w:pPr>
        <w:spacing w:before="80" w:after="80"/>
        <w:jc w:val="both"/>
      </w:pPr>
      <w:r>
        <w:rPr>
          <w:color w:val="1B2631"/>
        </w:rPr>
        <w:t>La connexion entre CPV et MSP analytique est intime et souvent mal comprise. Les données analytiques (dosages, pureté, taux d'impuretés) sont les yeux du CPV sur la qualité du produit. Si le système de mesure analytique dérive sans être détecté, les données CPV sont contaminées par la variabilité du système de mesure — et les conclusions sur la stabilité du procédé de fabrication deviennent infiables. La MSP des paramètres analytiques HPLC est donc un prérequis de la validité du CPV.</w:t>
      </w:r>
    </w:p>
    <w:p w14:paraId="4C8ED7FC" w14:textId="77777777" w:rsidR="006A3B5A" w:rsidRDefault="006A3B5A">
      <w:pPr>
        <w:spacing w:before="80" w:after="10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7"/>
        <w:gridCol w:w="9353"/>
      </w:tblGrid>
      <w:tr w:rsidR="006A3B5A" w14:paraId="382B3090" w14:textId="77777777">
        <w:tblPrEx>
          <w:tblCellMar>
            <w:top w:w="0" w:type="dxa"/>
            <w:bottom w:w="0" w:type="dxa"/>
          </w:tblCellMar>
        </w:tblPrEx>
        <w:tc>
          <w:tcPr>
            <w:tcW w:w="0" w:type="auto"/>
            <w:tcBorders>
              <w:top w:val="none" w:sz="0" w:space="0" w:color="FFFFFF"/>
              <w:left w:val="none" w:sz="0" w:space="0" w:color="FFFFFF"/>
              <w:bottom w:val="none" w:sz="0" w:space="0" w:color="FFFFFF"/>
              <w:right w:val="none" w:sz="0" w:space="0" w:color="FFFFFF"/>
            </w:tcBorders>
            <w:shd w:val="clear" w:color="auto" w:fill="2471A3"/>
            <w:tcMar>
              <w:top w:w="0" w:type="dxa"/>
              <w:left w:w="0" w:type="dxa"/>
              <w:bottom w:w="0" w:type="dxa"/>
              <w:right w:w="0" w:type="dxa"/>
            </w:tcMar>
          </w:tcPr>
          <w:p w14:paraId="1F00BFF5" w14:textId="77777777" w:rsidR="006A3B5A" w:rsidRDefault="006A3B5A"/>
        </w:tc>
        <w:tc>
          <w:tcPr>
            <w:tcW w:w="0" w:type="auto"/>
            <w:tcBorders>
              <w:top w:val="single" w:sz="1" w:space="0" w:color="D6EAF8"/>
              <w:left w:val="single" w:sz="1" w:space="0" w:color="D6EAF8"/>
              <w:bottom w:val="single" w:sz="1" w:space="0" w:color="D6EAF8"/>
              <w:right w:val="single" w:sz="1" w:space="0" w:color="D6EAF8"/>
            </w:tcBorders>
            <w:shd w:val="clear" w:color="auto" w:fill="D6EAF8"/>
            <w:tcMar>
              <w:top w:w="120" w:type="dxa"/>
              <w:left w:w="240" w:type="dxa"/>
              <w:bottom w:w="120" w:type="dxa"/>
              <w:right w:w="200" w:type="dxa"/>
            </w:tcMar>
          </w:tcPr>
          <w:p w14:paraId="7AD0D292" w14:textId="77777777" w:rsidR="006A3B5A" w:rsidRDefault="00000000">
            <w:pPr>
              <w:jc w:val="both"/>
            </w:pPr>
            <w:r>
              <w:rPr>
                <w:rFonts w:ascii="Georgia" w:eastAsia="Georgia" w:hAnsi="Georgia" w:cs="Georgia"/>
                <w:i/>
                <w:iCs/>
                <w:color w:val="1A3A5C"/>
              </w:rPr>
              <w:t>Un programme CPV ne vaut que ce que valent les données analytiques qui le nourrissent. La MSP des paramètres HPLC n'est pas une activité parallèle au CPV — c'est son fondement métrologique. Surveiller un procédé de fabrication avec un instrument analytique non maîtrisé, c'est compter des billes dans un sac troué.</w:t>
            </w:r>
          </w:p>
        </w:tc>
      </w:tr>
    </w:tbl>
    <w:p w14:paraId="6BF2D229" w14:textId="77777777" w:rsidR="006A3B5A" w:rsidRDefault="006A3B5A">
      <w:pPr>
        <w:spacing w:before="100" w:after="10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500"/>
        <w:gridCol w:w="3200"/>
        <w:gridCol w:w="3660"/>
      </w:tblGrid>
      <w:tr w:rsidR="006A3B5A" w14:paraId="3163966E" w14:textId="77777777">
        <w:tblPrEx>
          <w:tblCellMar>
            <w:top w:w="0" w:type="dxa"/>
            <w:bottom w:w="0" w:type="dxa"/>
          </w:tblCellMar>
        </w:tblPrEx>
        <w:trPr>
          <w:tblHeader/>
        </w:trPr>
        <w:tc>
          <w:tcPr>
            <w:tcW w:w="2500" w:type="dxa"/>
            <w:tcBorders>
              <w:top w:val="single" w:sz="2" w:space="0" w:color="1A3A5C"/>
              <w:left w:val="single" w:sz="2" w:space="0" w:color="1A3A5C"/>
              <w:bottom w:val="single" w:sz="2" w:space="0" w:color="1A3A5C"/>
              <w:right w:val="single" w:sz="2" w:space="0" w:color="1A3A5C"/>
            </w:tcBorders>
            <w:shd w:val="clear" w:color="auto" w:fill="1A3A5C"/>
            <w:tcMar>
              <w:top w:w="90" w:type="dxa"/>
              <w:left w:w="110" w:type="dxa"/>
              <w:bottom w:w="90" w:type="dxa"/>
              <w:right w:w="110" w:type="dxa"/>
            </w:tcMar>
          </w:tcPr>
          <w:p w14:paraId="5D756488" w14:textId="77777777" w:rsidR="006A3B5A" w:rsidRDefault="00000000">
            <w:pPr>
              <w:jc w:val="center"/>
            </w:pPr>
            <w:r>
              <w:rPr>
                <w:b/>
                <w:bCs/>
                <w:color w:val="FFFFFF"/>
                <w:sz w:val="21"/>
                <w:szCs w:val="21"/>
              </w:rPr>
              <w:t>Niveau CPV</w:t>
            </w:r>
          </w:p>
        </w:tc>
        <w:tc>
          <w:tcPr>
            <w:tcW w:w="3200" w:type="dxa"/>
            <w:tcBorders>
              <w:top w:val="single" w:sz="2" w:space="0" w:color="1A3A5C"/>
              <w:left w:val="single" w:sz="2" w:space="0" w:color="1A3A5C"/>
              <w:bottom w:val="single" w:sz="2" w:space="0" w:color="1A3A5C"/>
              <w:right w:val="single" w:sz="2" w:space="0" w:color="1A3A5C"/>
            </w:tcBorders>
            <w:shd w:val="clear" w:color="auto" w:fill="1A3A5C"/>
            <w:tcMar>
              <w:top w:w="90" w:type="dxa"/>
              <w:left w:w="110" w:type="dxa"/>
              <w:bottom w:w="90" w:type="dxa"/>
              <w:right w:w="110" w:type="dxa"/>
            </w:tcMar>
          </w:tcPr>
          <w:p w14:paraId="7B9E9623" w14:textId="77777777" w:rsidR="006A3B5A" w:rsidRDefault="00000000">
            <w:pPr>
              <w:jc w:val="center"/>
            </w:pPr>
            <w:r>
              <w:rPr>
                <w:b/>
                <w:bCs/>
                <w:color w:val="FFFFFF"/>
                <w:sz w:val="21"/>
                <w:szCs w:val="21"/>
              </w:rPr>
              <w:t>Données surveillées</w:t>
            </w:r>
          </w:p>
        </w:tc>
        <w:tc>
          <w:tcPr>
            <w:tcW w:w="3660" w:type="dxa"/>
            <w:tcBorders>
              <w:top w:val="single" w:sz="2" w:space="0" w:color="1A3A5C"/>
              <w:left w:val="single" w:sz="2" w:space="0" w:color="1A3A5C"/>
              <w:bottom w:val="single" w:sz="2" w:space="0" w:color="1A3A5C"/>
              <w:right w:val="single" w:sz="2" w:space="0" w:color="1A3A5C"/>
            </w:tcBorders>
            <w:shd w:val="clear" w:color="auto" w:fill="1A3A5C"/>
            <w:tcMar>
              <w:top w:w="90" w:type="dxa"/>
              <w:left w:w="110" w:type="dxa"/>
              <w:bottom w:w="90" w:type="dxa"/>
              <w:right w:w="110" w:type="dxa"/>
            </w:tcMar>
          </w:tcPr>
          <w:p w14:paraId="0DF2A9AA" w14:textId="77777777" w:rsidR="006A3B5A" w:rsidRDefault="00000000">
            <w:pPr>
              <w:jc w:val="center"/>
            </w:pPr>
            <w:r>
              <w:rPr>
                <w:b/>
                <w:bCs/>
                <w:color w:val="FFFFFF"/>
                <w:sz w:val="21"/>
                <w:szCs w:val="21"/>
              </w:rPr>
              <w:t>Lien avec MSP HPLC</w:t>
            </w:r>
          </w:p>
        </w:tc>
      </w:tr>
      <w:tr w:rsidR="006A3B5A" w14:paraId="7B23F258" w14:textId="77777777">
        <w:tblPrEx>
          <w:tblCellMar>
            <w:top w:w="0" w:type="dxa"/>
            <w:bottom w:w="0" w:type="dxa"/>
          </w:tblCellMar>
        </w:tblPrEx>
        <w:tc>
          <w:tcPr>
            <w:tcW w:w="2500" w:type="dxa"/>
            <w:tcBorders>
              <w:top w:val="single" w:sz="1" w:space="0" w:color="2471A3"/>
              <w:left w:val="single" w:sz="1" w:space="0" w:color="2471A3"/>
              <w:bottom w:val="single" w:sz="1" w:space="0" w:color="2471A3"/>
              <w:right w:val="single" w:sz="1" w:space="0" w:color="2471A3"/>
            </w:tcBorders>
            <w:shd w:val="clear" w:color="auto" w:fill="FFFFFF"/>
            <w:tcMar>
              <w:top w:w="70" w:type="dxa"/>
              <w:left w:w="110" w:type="dxa"/>
              <w:bottom w:w="70" w:type="dxa"/>
              <w:right w:w="110" w:type="dxa"/>
            </w:tcMar>
          </w:tcPr>
          <w:p w14:paraId="548ED23A" w14:textId="77777777" w:rsidR="006A3B5A" w:rsidRDefault="00000000">
            <w:r>
              <w:rPr>
                <w:b/>
                <w:bCs/>
                <w:color w:val="1B2631"/>
                <w:sz w:val="21"/>
                <w:szCs w:val="21"/>
              </w:rPr>
              <w:t>Niveau 1 : Procédé de fabrication</w:t>
            </w:r>
          </w:p>
        </w:tc>
        <w:tc>
          <w:tcPr>
            <w:tcW w:w="3200" w:type="dxa"/>
            <w:tcBorders>
              <w:top w:val="single" w:sz="1" w:space="0" w:color="2471A3"/>
              <w:left w:val="single" w:sz="1" w:space="0" w:color="2471A3"/>
              <w:bottom w:val="single" w:sz="1" w:space="0" w:color="2471A3"/>
              <w:right w:val="single" w:sz="1" w:space="0" w:color="2471A3"/>
            </w:tcBorders>
            <w:shd w:val="clear" w:color="auto" w:fill="FFFFFF"/>
            <w:tcMar>
              <w:top w:w="70" w:type="dxa"/>
              <w:left w:w="110" w:type="dxa"/>
              <w:bottom w:w="70" w:type="dxa"/>
              <w:right w:w="110" w:type="dxa"/>
            </w:tcMar>
          </w:tcPr>
          <w:p w14:paraId="0623D3DD" w14:textId="77777777" w:rsidR="006A3B5A" w:rsidRDefault="00000000">
            <w:r>
              <w:rPr>
                <w:color w:val="1B2631"/>
                <w:sz w:val="21"/>
                <w:szCs w:val="21"/>
              </w:rPr>
              <w:t>Paramètres de procédé critiques (CPP) : température, pH, vitesse d'agitation</w:t>
            </w:r>
          </w:p>
        </w:tc>
        <w:tc>
          <w:tcPr>
            <w:tcW w:w="3660" w:type="dxa"/>
            <w:tcBorders>
              <w:top w:val="single" w:sz="1" w:space="0" w:color="2471A3"/>
              <w:left w:val="single" w:sz="1" w:space="0" w:color="2471A3"/>
              <w:bottom w:val="single" w:sz="1" w:space="0" w:color="2471A3"/>
              <w:right w:val="single" w:sz="1" w:space="0" w:color="2471A3"/>
            </w:tcBorders>
            <w:shd w:val="clear" w:color="auto" w:fill="FFFFFF"/>
            <w:tcMar>
              <w:top w:w="70" w:type="dxa"/>
              <w:left w:w="110" w:type="dxa"/>
              <w:bottom w:w="70" w:type="dxa"/>
              <w:right w:w="110" w:type="dxa"/>
            </w:tcMar>
          </w:tcPr>
          <w:p w14:paraId="27838221" w14:textId="77777777" w:rsidR="006A3B5A" w:rsidRDefault="00000000">
            <w:r>
              <w:rPr>
                <w:color w:val="1B2631"/>
                <w:sz w:val="21"/>
                <w:szCs w:val="21"/>
              </w:rPr>
              <w:t>Les CPP sont mesurés par des instruments (capteurs, pH-mètres) qui nécessitent leur propre MSP</w:t>
            </w:r>
          </w:p>
        </w:tc>
      </w:tr>
      <w:tr w:rsidR="006A3B5A" w14:paraId="4CC7749E" w14:textId="77777777">
        <w:tblPrEx>
          <w:tblCellMar>
            <w:top w:w="0" w:type="dxa"/>
            <w:bottom w:w="0" w:type="dxa"/>
          </w:tblCellMar>
        </w:tblPrEx>
        <w:tc>
          <w:tcPr>
            <w:tcW w:w="2500" w:type="dxa"/>
            <w:tcBorders>
              <w:top w:val="single" w:sz="1" w:space="0" w:color="2471A3"/>
              <w:left w:val="single" w:sz="1" w:space="0" w:color="2471A3"/>
              <w:bottom w:val="single" w:sz="1" w:space="0" w:color="2471A3"/>
              <w:right w:val="single" w:sz="1" w:space="0" w:color="2471A3"/>
            </w:tcBorders>
            <w:shd w:val="clear" w:color="auto" w:fill="F2F3F4"/>
            <w:tcMar>
              <w:top w:w="70" w:type="dxa"/>
              <w:left w:w="110" w:type="dxa"/>
              <w:bottom w:w="70" w:type="dxa"/>
              <w:right w:w="110" w:type="dxa"/>
            </w:tcMar>
          </w:tcPr>
          <w:p w14:paraId="2D150950" w14:textId="77777777" w:rsidR="006A3B5A" w:rsidRDefault="00000000">
            <w:r>
              <w:rPr>
                <w:b/>
                <w:bCs/>
                <w:color w:val="1B2631"/>
                <w:sz w:val="21"/>
                <w:szCs w:val="21"/>
              </w:rPr>
              <w:t>Niveau 2 : Attributs qualité produit</w:t>
            </w:r>
          </w:p>
        </w:tc>
        <w:tc>
          <w:tcPr>
            <w:tcW w:w="3200" w:type="dxa"/>
            <w:tcBorders>
              <w:top w:val="single" w:sz="1" w:space="0" w:color="2471A3"/>
              <w:left w:val="single" w:sz="1" w:space="0" w:color="2471A3"/>
              <w:bottom w:val="single" w:sz="1" w:space="0" w:color="2471A3"/>
              <w:right w:val="single" w:sz="1" w:space="0" w:color="2471A3"/>
            </w:tcBorders>
            <w:shd w:val="clear" w:color="auto" w:fill="F2F3F4"/>
            <w:tcMar>
              <w:top w:w="70" w:type="dxa"/>
              <w:left w:w="110" w:type="dxa"/>
              <w:bottom w:w="70" w:type="dxa"/>
              <w:right w:w="110" w:type="dxa"/>
            </w:tcMar>
          </w:tcPr>
          <w:p w14:paraId="1B1318E8" w14:textId="77777777" w:rsidR="006A3B5A" w:rsidRDefault="00000000">
            <w:r>
              <w:rPr>
                <w:color w:val="1B2631"/>
                <w:sz w:val="21"/>
                <w:szCs w:val="21"/>
              </w:rPr>
              <w:t>Attributs qualité critiques (CQA) : dosage, impuretés, dissolution</w:t>
            </w:r>
          </w:p>
        </w:tc>
        <w:tc>
          <w:tcPr>
            <w:tcW w:w="3660" w:type="dxa"/>
            <w:tcBorders>
              <w:top w:val="single" w:sz="1" w:space="0" w:color="2471A3"/>
              <w:left w:val="single" w:sz="1" w:space="0" w:color="2471A3"/>
              <w:bottom w:val="single" w:sz="1" w:space="0" w:color="2471A3"/>
              <w:right w:val="single" w:sz="1" w:space="0" w:color="2471A3"/>
            </w:tcBorders>
            <w:shd w:val="clear" w:color="auto" w:fill="F2F3F4"/>
            <w:tcMar>
              <w:top w:w="70" w:type="dxa"/>
              <w:left w:w="110" w:type="dxa"/>
              <w:bottom w:w="70" w:type="dxa"/>
              <w:right w:w="110" w:type="dxa"/>
            </w:tcMar>
          </w:tcPr>
          <w:p w14:paraId="46AF43C3" w14:textId="77777777" w:rsidR="006A3B5A" w:rsidRDefault="00000000">
            <w:r>
              <w:rPr>
                <w:color w:val="1B2631"/>
                <w:sz w:val="21"/>
                <w:szCs w:val="21"/>
              </w:rPr>
              <w:t>Ces CQA sont mesurés par HPLC → la fiabilité de la MSP HPLC conditionne la fiabilité des données CQA</w:t>
            </w:r>
          </w:p>
        </w:tc>
      </w:tr>
      <w:tr w:rsidR="006A3B5A" w14:paraId="2F216BC7" w14:textId="77777777">
        <w:tblPrEx>
          <w:tblCellMar>
            <w:top w:w="0" w:type="dxa"/>
            <w:bottom w:w="0" w:type="dxa"/>
          </w:tblCellMar>
        </w:tblPrEx>
        <w:tc>
          <w:tcPr>
            <w:tcW w:w="2500" w:type="dxa"/>
            <w:tcBorders>
              <w:top w:val="single" w:sz="1" w:space="0" w:color="2471A3"/>
              <w:left w:val="single" w:sz="1" w:space="0" w:color="2471A3"/>
              <w:bottom w:val="single" w:sz="1" w:space="0" w:color="2471A3"/>
              <w:right w:val="single" w:sz="1" w:space="0" w:color="2471A3"/>
            </w:tcBorders>
            <w:shd w:val="clear" w:color="auto" w:fill="FFFFFF"/>
            <w:tcMar>
              <w:top w:w="70" w:type="dxa"/>
              <w:left w:w="110" w:type="dxa"/>
              <w:bottom w:w="70" w:type="dxa"/>
              <w:right w:w="110" w:type="dxa"/>
            </w:tcMar>
          </w:tcPr>
          <w:p w14:paraId="1AD1B701" w14:textId="77777777" w:rsidR="006A3B5A" w:rsidRDefault="00000000">
            <w:r>
              <w:rPr>
                <w:b/>
                <w:bCs/>
                <w:color w:val="1B2631"/>
                <w:sz w:val="21"/>
                <w:szCs w:val="21"/>
              </w:rPr>
              <w:t>Niveau 3 : Système de mesure analytique</w:t>
            </w:r>
          </w:p>
        </w:tc>
        <w:tc>
          <w:tcPr>
            <w:tcW w:w="3200" w:type="dxa"/>
            <w:tcBorders>
              <w:top w:val="single" w:sz="1" w:space="0" w:color="2471A3"/>
              <w:left w:val="single" w:sz="1" w:space="0" w:color="2471A3"/>
              <w:bottom w:val="single" w:sz="1" w:space="0" w:color="2471A3"/>
              <w:right w:val="single" w:sz="1" w:space="0" w:color="2471A3"/>
            </w:tcBorders>
            <w:shd w:val="clear" w:color="auto" w:fill="FFFFFF"/>
            <w:tcMar>
              <w:top w:w="70" w:type="dxa"/>
              <w:left w:w="110" w:type="dxa"/>
              <w:bottom w:w="70" w:type="dxa"/>
              <w:right w:w="110" w:type="dxa"/>
            </w:tcMar>
          </w:tcPr>
          <w:p w14:paraId="7A666086" w14:textId="77777777" w:rsidR="006A3B5A" w:rsidRDefault="00000000">
            <w:r>
              <w:rPr>
                <w:color w:val="1B2631"/>
                <w:sz w:val="21"/>
                <w:szCs w:val="21"/>
              </w:rPr>
              <w:t>Performances MSP des méthodes analytiques elles-mêmes</w:t>
            </w:r>
          </w:p>
        </w:tc>
        <w:tc>
          <w:tcPr>
            <w:tcW w:w="3660" w:type="dxa"/>
            <w:tcBorders>
              <w:top w:val="single" w:sz="1" w:space="0" w:color="2471A3"/>
              <w:left w:val="single" w:sz="1" w:space="0" w:color="2471A3"/>
              <w:bottom w:val="single" w:sz="1" w:space="0" w:color="2471A3"/>
              <w:right w:val="single" w:sz="1" w:space="0" w:color="2471A3"/>
            </w:tcBorders>
            <w:shd w:val="clear" w:color="auto" w:fill="FFFFFF"/>
            <w:tcMar>
              <w:top w:w="70" w:type="dxa"/>
              <w:left w:w="110" w:type="dxa"/>
              <w:bottom w:w="70" w:type="dxa"/>
              <w:right w:w="110" w:type="dxa"/>
            </w:tcMar>
          </w:tcPr>
          <w:p w14:paraId="4491F99A" w14:textId="77777777" w:rsidR="006A3B5A" w:rsidRDefault="00000000">
            <w:r>
              <w:rPr>
                <w:color w:val="1B2631"/>
                <w:sz w:val="21"/>
                <w:szCs w:val="21"/>
              </w:rPr>
              <w:t>C'est la couche MSP/SPC abordée dans ce chapitre — elle valide les niveaux 1 et 2</w:t>
            </w:r>
          </w:p>
        </w:tc>
      </w:tr>
    </w:tbl>
    <w:p w14:paraId="30307B2C" w14:textId="77777777" w:rsidR="006A3B5A" w:rsidRDefault="006A3B5A">
      <w:pPr>
        <w:spacing w:before="120" w:after="100"/>
      </w:pPr>
    </w:p>
    <w:p w14:paraId="4EF22492" w14:textId="77777777" w:rsidR="006A3B5A" w:rsidRDefault="00000000">
      <w:pPr>
        <w:pStyle w:val="Titre2"/>
      </w:pPr>
      <w:r>
        <w:t>8.7.2 Rapport CPV annuel — Contribution de la MSP</w:t>
      </w:r>
    </w:p>
    <w:p w14:paraId="3A71C9DC" w14:textId="77777777" w:rsidR="006A3B5A" w:rsidRDefault="00000000">
      <w:pPr>
        <w:spacing w:before="80" w:after="80"/>
        <w:jc w:val="both"/>
      </w:pPr>
      <w:r>
        <w:rPr>
          <w:color w:val="1B2631"/>
        </w:rPr>
        <w:t>Le rapport CPV annuel (ou semi-annuel pour les médicaments à haut risque) doit inclure une section dédiée à la performance du système de mesure analytique. Cette section est souvent absente ou superficielle dans les dossiers CPV — au risque de questions d'inspecteurs FDA ou ANSM lors des audits.</w:t>
      </w:r>
    </w:p>
    <w:p w14:paraId="3A59C813" w14:textId="77777777" w:rsidR="006A3B5A" w:rsidRDefault="006A3B5A">
      <w:pPr>
        <w:spacing w:before="80" w:after="10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6A3B5A" w14:paraId="1680106A" w14:textId="77777777">
        <w:tblPrEx>
          <w:tblCellMar>
            <w:top w:w="0" w:type="dxa"/>
            <w:bottom w:w="0" w:type="dxa"/>
          </w:tblCellMar>
        </w:tblPrEx>
        <w:tc>
          <w:tcPr>
            <w:tcW w:w="0" w:type="auto"/>
            <w:tcBorders>
              <w:top w:val="single" w:sz="2" w:space="0" w:color="2471A3"/>
              <w:left w:val="single" w:sz="2" w:space="0" w:color="2471A3"/>
              <w:bottom w:val="single" w:sz="2" w:space="0" w:color="2471A3"/>
              <w:right w:val="single" w:sz="2" w:space="0" w:color="2471A3"/>
            </w:tcBorders>
            <w:shd w:val="clear" w:color="auto" w:fill="2471A3"/>
            <w:tcMar>
              <w:top w:w="100" w:type="dxa"/>
              <w:left w:w="200" w:type="dxa"/>
              <w:bottom w:w="100" w:type="dxa"/>
              <w:right w:w="200" w:type="dxa"/>
            </w:tcMar>
          </w:tcPr>
          <w:p w14:paraId="215D61DD" w14:textId="77777777" w:rsidR="006A3B5A" w:rsidRDefault="00000000">
            <w:r>
              <w:rPr>
                <w:b/>
                <w:bCs/>
                <w:color w:val="FFFFFF"/>
              </w:rPr>
              <w:t>Contenu recommandé de la section MSP analytique dans le rapport CPV</w:t>
            </w:r>
          </w:p>
        </w:tc>
      </w:tr>
      <w:tr w:rsidR="006A3B5A" w14:paraId="57D03493" w14:textId="77777777">
        <w:tblPrEx>
          <w:tblCellMar>
            <w:top w:w="0" w:type="dxa"/>
            <w:bottom w:w="0" w:type="dxa"/>
          </w:tblCellMar>
        </w:tblPrEx>
        <w:tc>
          <w:tcPr>
            <w:tcW w:w="0" w:type="auto"/>
            <w:tcBorders>
              <w:top w:val="single" w:sz="1" w:space="0" w:color="2471A3"/>
              <w:left w:val="single" w:sz="1" w:space="0" w:color="2471A3"/>
              <w:bottom w:val="single" w:sz="1" w:space="0" w:color="2471A3"/>
              <w:right w:val="single" w:sz="1" w:space="0" w:color="2471A3"/>
            </w:tcBorders>
            <w:shd w:val="clear" w:color="auto" w:fill="EBF5FB"/>
            <w:tcMar>
              <w:top w:w="70" w:type="dxa"/>
              <w:left w:w="200" w:type="dxa"/>
              <w:bottom w:w="70" w:type="dxa"/>
              <w:right w:w="200" w:type="dxa"/>
            </w:tcMar>
          </w:tcPr>
          <w:p w14:paraId="4A025DAB" w14:textId="77777777" w:rsidR="006A3B5A" w:rsidRDefault="00000000">
            <w:pPr>
              <w:jc w:val="both"/>
            </w:pPr>
            <w:r>
              <w:rPr>
                <w:color w:val="1B2631"/>
                <w:sz w:val="21"/>
                <w:szCs w:val="21"/>
              </w:rPr>
              <w:lastRenderedPageBreak/>
              <w:t>1. TABLEAU DE BORD DES KPI HPLC (période de revue)</w:t>
            </w:r>
          </w:p>
        </w:tc>
      </w:tr>
      <w:tr w:rsidR="006A3B5A" w14:paraId="18835305" w14:textId="77777777">
        <w:tblPrEx>
          <w:tblCellMar>
            <w:top w:w="0" w:type="dxa"/>
            <w:bottom w:w="0" w:type="dxa"/>
          </w:tblCellMar>
        </w:tblPrEx>
        <w:tc>
          <w:tcPr>
            <w:tcW w:w="0" w:type="auto"/>
            <w:tcBorders>
              <w:top w:val="single" w:sz="1" w:space="0" w:color="2471A3"/>
              <w:left w:val="single" w:sz="1" w:space="0" w:color="2471A3"/>
              <w:bottom w:val="single" w:sz="1" w:space="0" w:color="2471A3"/>
              <w:right w:val="single" w:sz="1" w:space="0" w:color="2471A3"/>
            </w:tcBorders>
            <w:shd w:val="clear" w:color="auto" w:fill="FFFFFF"/>
            <w:tcMar>
              <w:top w:w="70" w:type="dxa"/>
              <w:left w:w="200" w:type="dxa"/>
              <w:bottom w:w="70" w:type="dxa"/>
              <w:right w:w="200" w:type="dxa"/>
            </w:tcMar>
          </w:tcPr>
          <w:p w14:paraId="697DC1DE" w14:textId="77777777" w:rsidR="006A3B5A" w:rsidRDefault="00000000">
            <w:r>
              <w:rPr>
                <w:color w:val="1B2631"/>
                <w:sz w:val="21"/>
                <w:szCs w:val="21"/>
              </w:rPr>
              <w:t xml:space="preserve">   → Nombre de signaux OOT détectés par KPI et par carte</w:t>
            </w:r>
          </w:p>
        </w:tc>
      </w:tr>
      <w:tr w:rsidR="006A3B5A" w14:paraId="0D6A6CB1" w14:textId="77777777">
        <w:tblPrEx>
          <w:tblCellMar>
            <w:top w:w="0" w:type="dxa"/>
            <w:bottom w:w="0" w:type="dxa"/>
          </w:tblCellMar>
        </w:tblPrEx>
        <w:tc>
          <w:tcPr>
            <w:tcW w:w="0" w:type="auto"/>
            <w:tcBorders>
              <w:top w:val="single" w:sz="1" w:space="0" w:color="2471A3"/>
              <w:left w:val="single" w:sz="1" w:space="0" w:color="2471A3"/>
              <w:bottom w:val="single" w:sz="1" w:space="0" w:color="2471A3"/>
              <w:right w:val="single" w:sz="1" w:space="0" w:color="2471A3"/>
            </w:tcBorders>
            <w:shd w:val="clear" w:color="auto" w:fill="EBF5FB"/>
            <w:tcMar>
              <w:top w:w="70" w:type="dxa"/>
              <w:left w:w="200" w:type="dxa"/>
              <w:bottom w:w="70" w:type="dxa"/>
              <w:right w:w="200" w:type="dxa"/>
            </w:tcMar>
          </w:tcPr>
          <w:p w14:paraId="0114937A" w14:textId="77777777" w:rsidR="006A3B5A" w:rsidRDefault="00000000">
            <w:r>
              <w:rPr>
                <w:color w:val="1B2631"/>
                <w:sz w:val="21"/>
                <w:szCs w:val="21"/>
              </w:rPr>
              <w:t xml:space="preserve">   → Taux de fausses alarmes (signaux sans cause assignable confirmée)</w:t>
            </w:r>
          </w:p>
        </w:tc>
      </w:tr>
      <w:tr w:rsidR="006A3B5A" w14:paraId="77CF601D" w14:textId="77777777">
        <w:tblPrEx>
          <w:tblCellMar>
            <w:top w:w="0" w:type="dxa"/>
            <w:bottom w:w="0" w:type="dxa"/>
          </w:tblCellMar>
        </w:tblPrEx>
        <w:tc>
          <w:tcPr>
            <w:tcW w:w="0" w:type="auto"/>
            <w:tcBorders>
              <w:top w:val="single" w:sz="1" w:space="0" w:color="2471A3"/>
              <w:left w:val="single" w:sz="1" w:space="0" w:color="2471A3"/>
              <w:bottom w:val="single" w:sz="1" w:space="0" w:color="2471A3"/>
              <w:right w:val="single" w:sz="1" w:space="0" w:color="2471A3"/>
            </w:tcBorders>
            <w:shd w:val="clear" w:color="auto" w:fill="FFFFFF"/>
            <w:tcMar>
              <w:top w:w="70" w:type="dxa"/>
              <w:left w:w="200" w:type="dxa"/>
              <w:bottom w:w="70" w:type="dxa"/>
              <w:right w:w="200" w:type="dxa"/>
            </w:tcMar>
          </w:tcPr>
          <w:p w14:paraId="46D86CB6" w14:textId="77777777" w:rsidR="006A3B5A" w:rsidRDefault="00000000">
            <w:r>
              <w:rPr>
                <w:color w:val="1B2631"/>
                <w:sz w:val="21"/>
                <w:szCs w:val="21"/>
              </w:rPr>
              <w:t xml:space="preserve">   → Évolution de X̄ et σ̂ des KPI sur la période (tendance vers l'amélioration ?)</w:t>
            </w:r>
          </w:p>
        </w:tc>
      </w:tr>
      <w:tr w:rsidR="006A3B5A" w14:paraId="4B98061B" w14:textId="77777777">
        <w:tblPrEx>
          <w:tblCellMar>
            <w:top w:w="0" w:type="dxa"/>
            <w:bottom w:w="0" w:type="dxa"/>
          </w:tblCellMar>
        </w:tblPrEx>
        <w:tc>
          <w:tcPr>
            <w:tcW w:w="0" w:type="auto"/>
            <w:tcBorders>
              <w:top w:val="single" w:sz="1" w:space="0" w:color="2471A3"/>
              <w:left w:val="single" w:sz="1" w:space="0" w:color="2471A3"/>
              <w:bottom w:val="single" w:sz="1" w:space="0" w:color="2471A3"/>
              <w:right w:val="single" w:sz="1" w:space="0" w:color="2471A3"/>
            </w:tcBorders>
            <w:shd w:val="clear" w:color="auto" w:fill="EBF5FB"/>
            <w:tcMar>
              <w:top w:w="70" w:type="dxa"/>
              <w:left w:w="200" w:type="dxa"/>
              <w:bottom w:w="70" w:type="dxa"/>
              <w:right w:w="200" w:type="dxa"/>
            </w:tcMar>
          </w:tcPr>
          <w:p w14:paraId="69A72089" w14:textId="77777777" w:rsidR="006A3B5A" w:rsidRDefault="006A3B5A">
            <w:pPr>
              <w:jc w:val="both"/>
            </w:pPr>
          </w:p>
        </w:tc>
      </w:tr>
      <w:tr w:rsidR="006A3B5A" w14:paraId="0142CDCD" w14:textId="77777777">
        <w:tblPrEx>
          <w:tblCellMar>
            <w:top w:w="0" w:type="dxa"/>
            <w:bottom w:w="0" w:type="dxa"/>
          </w:tblCellMar>
        </w:tblPrEx>
        <w:tc>
          <w:tcPr>
            <w:tcW w:w="0" w:type="auto"/>
            <w:tcBorders>
              <w:top w:val="single" w:sz="1" w:space="0" w:color="2471A3"/>
              <w:left w:val="single" w:sz="1" w:space="0" w:color="2471A3"/>
              <w:bottom w:val="single" w:sz="1" w:space="0" w:color="2471A3"/>
              <w:right w:val="single" w:sz="1" w:space="0" w:color="2471A3"/>
            </w:tcBorders>
            <w:shd w:val="clear" w:color="auto" w:fill="FFFFFF"/>
            <w:tcMar>
              <w:top w:w="70" w:type="dxa"/>
              <w:left w:w="200" w:type="dxa"/>
              <w:bottom w:w="70" w:type="dxa"/>
              <w:right w:w="200" w:type="dxa"/>
            </w:tcMar>
          </w:tcPr>
          <w:p w14:paraId="222F0796" w14:textId="77777777" w:rsidR="006A3B5A" w:rsidRDefault="00000000">
            <w:pPr>
              <w:jc w:val="both"/>
            </w:pPr>
            <w:r>
              <w:rPr>
                <w:color w:val="1B2631"/>
                <w:sz w:val="21"/>
                <w:szCs w:val="21"/>
              </w:rPr>
              <w:t>2. ANALYSE DE CAPABILITÉ (si données suffisantes n ≥ 30)</w:t>
            </w:r>
          </w:p>
        </w:tc>
      </w:tr>
      <w:tr w:rsidR="006A3B5A" w14:paraId="2F45DD33" w14:textId="77777777">
        <w:tblPrEx>
          <w:tblCellMar>
            <w:top w:w="0" w:type="dxa"/>
            <w:bottom w:w="0" w:type="dxa"/>
          </w:tblCellMar>
        </w:tblPrEx>
        <w:tc>
          <w:tcPr>
            <w:tcW w:w="0" w:type="auto"/>
            <w:tcBorders>
              <w:top w:val="single" w:sz="1" w:space="0" w:color="2471A3"/>
              <w:left w:val="single" w:sz="1" w:space="0" w:color="2471A3"/>
              <w:bottom w:val="single" w:sz="1" w:space="0" w:color="2471A3"/>
              <w:right w:val="single" w:sz="1" w:space="0" w:color="2471A3"/>
            </w:tcBorders>
            <w:shd w:val="clear" w:color="auto" w:fill="EBF5FB"/>
            <w:tcMar>
              <w:top w:w="70" w:type="dxa"/>
              <w:left w:w="200" w:type="dxa"/>
              <w:bottom w:w="70" w:type="dxa"/>
              <w:right w:w="200" w:type="dxa"/>
            </w:tcMar>
          </w:tcPr>
          <w:p w14:paraId="7ADDEFCF" w14:textId="77777777" w:rsidR="006A3B5A" w:rsidRDefault="00000000">
            <w:r>
              <w:rPr>
                <w:color w:val="1B2631"/>
                <w:sz w:val="21"/>
                <w:szCs w:val="21"/>
              </w:rPr>
              <w:t xml:space="preserve">   → Cp et Cpk pour les KPI dont la tolérance est définie (ex: biais MRC)</w:t>
            </w:r>
          </w:p>
        </w:tc>
      </w:tr>
      <w:tr w:rsidR="006A3B5A" w14:paraId="0FA085B5" w14:textId="77777777">
        <w:tblPrEx>
          <w:tblCellMar>
            <w:top w:w="0" w:type="dxa"/>
            <w:bottom w:w="0" w:type="dxa"/>
          </w:tblCellMar>
        </w:tblPrEx>
        <w:tc>
          <w:tcPr>
            <w:tcW w:w="0" w:type="auto"/>
            <w:tcBorders>
              <w:top w:val="single" w:sz="1" w:space="0" w:color="2471A3"/>
              <w:left w:val="single" w:sz="1" w:space="0" w:color="2471A3"/>
              <w:bottom w:val="single" w:sz="1" w:space="0" w:color="2471A3"/>
              <w:right w:val="single" w:sz="1" w:space="0" w:color="2471A3"/>
            </w:tcBorders>
            <w:shd w:val="clear" w:color="auto" w:fill="FFFFFF"/>
            <w:tcMar>
              <w:top w:w="70" w:type="dxa"/>
              <w:left w:w="200" w:type="dxa"/>
              <w:bottom w:w="70" w:type="dxa"/>
              <w:right w:w="200" w:type="dxa"/>
            </w:tcMar>
          </w:tcPr>
          <w:p w14:paraId="2643BC6E" w14:textId="77777777" w:rsidR="006A3B5A" w:rsidRDefault="00000000">
            <w:r>
              <w:rPr>
                <w:color w:val="1B2631"/>
                <w:sz w:val="21"/>
                <w:szCs w:val="21"/>
              </w:rPr>
              <w:t xml:space="preserve">   → Interprétation : Cpk &gt; 1.33 = capable, 1.0-1.33 = sous surveillance, &lt; 1.0 = action requise</w:t>
            </w:r>
          </w:p>
        </w:tc>
      </w:tr>
      <w:tr w:rsidR="006A3B5A" w14:paraId="6235D2D5" w14:textId="77777777">
        <w:tblPrEx>
          <w:tblCellMar>
            <w:top w:w="0" w:type="dxa"/>
            <w:bottom w:w="0" w:type="dxa"/>
          </w:tblCellMar>
        </w:tblPrEx>
        <w:tc>
          <w:tcPr>
            <w:tcW w:w="0" w:type="auto"/>
            <w:tcBorders>
              <w:top w:val="single" w:sz="1" w:space="0" w:color="2471A3"/>
              <w:left w:val="single" w:sz="1" w:space="0" w:color="2471A3"/>
              <w:bottom w:val="single" w:sz="1" w:space="0" w:color="2471A3"/>
              <w:right w:val="single" w:sz="1" w:space="0" w:color="2471A3"/>
            </w:tcBorders>
            <w:shd w:val="clear" w:color="auto" w:fill="EBF5FB"/>
            <w:tcMar>
              <w:top w:w="70" w:type="dxa"/>
              <w:left w:w="200" w:type="dxa"/>
              <w:bottom w:w="70" w:type="dxa"/>
              <w:right w:w="200" w:type="dxa"/>
            </w:tcMar>
          </w:tcPr>
          <w:p w14:paraId="1C3617A5" w14:textId="77777777" w:rsidR="006A3B5A" w:rsidRDefault="006A3B5A">
            <w:pPr>
              <w:jc w:val="both"/>
            </w:pPr>
          </w:p>
        </w:tc>
      </w:tr>
      <w:tr w:rsidR="006A3B5A" w14:paraId="261666B1" w14:textId="77777777">
        <w:tblPrEx>
          <w:tblCellMar>
            <w:top w:w="0" w:type="dxa"/>
            <w:bottom w:w="0" w:type="dxa"/>
          </w:tblCellMar>
        </w:tblPrEx>
        <w:tc>
          <w:tcPr>
            <w:tcW w:w="0" w:type="auto"/>
            <w:tcBorders>
              <w:top w:val="single" w:sz="1" w:space="0" w:color="2471A3"/>
              <w:left w:val="single" w:sz="1" w:space="0" w:color="2471A3"/>
              <w:bottom w:val="single" w:sz="1" w:space="0" w:color="2471A3"/>
              <w:right w:val="single" w:sz="1" w:space="0" w:color="2471A3"/>
            </w:tcBorders>
            <w:shd w:val="clear" w:color="auto" w:fill="FFFFFF"/>
            <w:tcMar>
              <w:top w:w="70" w:type="dxa"/>
              <w:left w:w="200" w:type="dxa"/>
              <w:bottom w:w="70" w:type="dxa"/>
              <w:right w:w="200" w:type="dxa"/>
            </w:tcMar>
          </w:tcPr>
          <w:p w14:paraId="45E61091" w14:textId="77777777" w:rsidR="006A3B5A" w:rsidRDefault="00000000">
            <w:pPr>
              <w:jc w:val="both"/>
            </w:pPr>
            <w:r>
              <w:rPr>
                <w:color w:val="1B2631"/>
                <w:sz w:val="21"/>
                <w:szCs w:val="21"/>
              </w:rPr>
              <w:t>3. ÉVÉNEMENTS SIGNIFICATIFS DE L'ANNÉE</w:t>
            </w:r>
          </w:p>
        </w:tc>
      </w:tr>
      <w:tr w:rsidR="006A3B5A" w14:paraId="5614EB58" w14:textId="77777777">
        <w:tblPrEx>
          <w:tblCellMar>
            <w:top w:w="0" w:type="dxa"/>
            <w:bottom w:w="0" w:type="dxa"/>
          </w:tblCellMar>
        </w:tblPrEx>
        <w:tc>
          <w:tcPr>
            <w:tcW w:w="0" w:type="auto"/>
            <w:tcBorders>
              <w:top w:val="single" w:sz="1" w:space="0" w:color="2471A3"/>
              <w:left w:val="single" w:sz="1" w:space="0" w:color="2471A3"/>
              <w:bottom w:val="single" w:sz="1" w:space="0" w:color="2471A3"/>
              <w:right w:val="single" w:sz="1" w:space="0" w:color="2471A3"/>
            </w:tcBorders>
            <w:shd w:val="clear" w:color="auto" w:fill="EBF5FB"/>
            <w:tcMar>
              <w:top w:w="70" w:type="dxa"/>
              <w:left w:w="200" w:type="dxa"/>
              <w:bottom w:w="70" w:type="dxa"/>
              <w:right w:w="200" w:type="dxa"/>
            </w:tcMar>
          </w:tcPr>
          <w:p w14:paraId="446E49E0" w14:textId="77777777" w:rsidR="006A3B5A" w:rsidRDefault="00000000">
            <w:r>
              <w:rPr>
                <w:color w:val="1B2631"/>
                <w:sz w:val="21"/>
                <w:szCs w:val="21"/>
              </w:rPr>
              <w:t xml:space="preserve">   → Remplacements de colonnes et impact sur les cartes (saut de niveau documenté)</w:t>
            </w:r>
          </w:p>
        </w:tc>
      </w:tr>
      <w:tr w:rsidR="006A3B5A" w14:paraId="2DC5E02A" w14:textId="77777777">
        <w:tblPrEx>
          <w:tblCellMar>
            <w:top w:w="0" w:type="dxa"/>
            <w:bottom w:w="0" w:type="dxa"/>
          </w:tblCellMar>
        </w:tblPrEx>
        <w:tc>
          <w:tcPr>
            <w:tcW w:w="0" w:type="auto"/>
            <w:tcBorders>
              <w:top w:val="single" w:sz="1" w:space="0" w:color="2471A3"/>
              <w:left w:val="single" w:sz="1" w:space="0" w:color="2471A3"/>
              <w:bottom w:val="single" w:sz="1" w:space="0" w:color="2471A3"/>
              <w:right w:val="single" w:sz="1" w:space="0" w:color="2471A3"/>
            </w:tcBorders>
            <w:shd w:val="clear" w:color="auto" w:fill="FFFFFF"/>
            <w:tcMar>
              <w:top w:w="70" w:type="dxa"/>
              <w:left w:w="200" w:type="dxa"/>
              <w:bottom w:w="70" w:type="dxa"/>
              <w:right w:w="200" w:type="dxa"/>
            </w:tcMar>
          </w:tcPr>
          <w:p w14:paraId="7B95680E" w14:textId="77777777" w:rsidR="006A3B5A" w:rsidRDefault="00000000">
            <w:r>
              <w:rPr>
                <w:color w:val="1B2631"/>
                <w:sz w:val="21"/>
                <w:szCs w:val="21"/>
              </w:rPr>
              <w:t xml:space="preserve">   → Maintenance préventive et corrective des équipements HPLC</w:t>
            </w:r>
          </w:p>
        </w:tc>
      </w:tr>
      <w:tr w:rsidR="006A3B5A" w14:paraId="6F9BDD9D" w14:textId="77777777">
        <w:tblPrEx>
          <w:tblCellMar>
            <w:top w:w="0" w:type="dxa"/>
            <w:bottom w:w="0" w:type="dxa"/>
          </w:tblCellMar>
        </w:tblPrEx>
        <w:tc>
          <w:tcPr>
            <w:tcW w:w="0" w:type="auto"/>
            <w:tcBorders>
              <w:top w:val="single" w:sz="1" w:space="0" w:color="2471A3"/>
              <w:left w:val="single" w:sz="1" w:space="0" w:color="2471A3"/>
              <w:bottom w:val="single" w:sz="1" w:space="0" w:color="2471A3"/>
              <w:right w:val="single" w:sz="1" w:space="0" w:color="2471A3"/>
            </w:tcBorders>
            <w:shd w:val="clear" w:color="auto" w:fill="EBF5FB"/>
            <w:tcMar>
              <w:top w:w="70" w:type="dxa"/>
              <w:left w:w="200" w:type="dxa"/>
              <w:bottom w:w="70" w:type="dxa"/>
              <w:right w:w="200" w:type="dxa"/>
            </w:tcMar>
          </w:tcPr>
          <w:p w14:paraId="1B35877F" w14:textId="77777777" w:rsidR="006A3B5A" w:rsidRDefault="00000000">
            <w:r>
              <w:rPr>
                <w:color w:val="1B2631"/>
                <w:sz w:val="21"/>
                <w:szCs w:val="21"/>
              </w:rPr>
              <w:t xml:space="preserve">   → Changements de méthode ou de réactifs et validation des nouvelles limites</w:t>
            </w:r>
          </w:p>
        </w:tc>
      </w:tr>
      <w:tr w:rsidR="006A3B5A" w14:paraId="775963A6" w14:textId="77777777">
        <w:tblPrEx>
          <w:tblCellMar>
            <w:top w:w="0" w:type="dxa"/>
            <w:bottom w:w="0" w:type="dxa"/>
          </w:tblCellMar>
        </w:tblPrEx>
        <w:tc>
          <w:tcPr>
            <w:tcW w:w="0" w:type="auto"/>
            <w:tcBorders>
              <w:top w:val="single" w:sz="1" w:space="0" w:color="2471A3"/>
              <w:left w:val="single" w:sz="1" w:space="0" w:color="2471A3"/>
              <w:bottom w:val="single" w:sz="1" w:space="0" w:color="2471A3"/>
              <w:right w:val="single" w:sz="1" w:space="0" w:color="2471A3"/>
            </w:tcBorders>
            <w:shd w:val="clear" w:color="auto" w:fill="FFFFFF"/>
            <w:tcMar>
              <w:top w:w="70" w:type="dxa"/>
              <w:left w:w="200" w:type="dxa"/>
              <w:bottom w:w="70" w:type="dxa"/>
              <w:right w:w="200" w:type="dxa"/>
            </w:tcMar>
          </w:tcPr>
          <w:p w14:paraId="4991BF01" w14:textId="77777777" w:rsidR="006A3B5A" w:rsidRDefault="006A3B5A">
            <w:pPr>
              <w:jc w:val="both"/>
            </w:pPr>
          </w:p>
        </w:tc>
      </w:tr>
      <w:tr w:rsidR="006A3B5A" w14:paraId="26B3500C" w14:textId="77777777">
        <w:tblPrEx>
          <w:tblCellMar>
            <w:top w:w="0" w:type="dxa"/>
            <w:bottom w:w="0" w:type="dxa"/>
          </w:tblCellMar>
        </w:tblPrEx>
        <w:tc>
          <w:tcPr>
            <w:tcW w:w="0" w:type="auto"/>
            <w:tcBorders>
              <w:top w:val="single" w:sz="1" w:space="0" w:color="2471A3"/>
              <w:left w:val="single" w:sz="1" w:space="0" w:color="2471A3"/>
              <w:bottom w:val="single" w:sz="1" w:space="0" w:color="2471A3"/>
              <w:right w:val="single" w:sz="1" w:space="0" w:color="2471A3"/>
            </w:tcBorders>
            <w:shd w:val="clear" w:color="auto" w:fill="EBF5FB"/>
            <w:tcMar>
              <w:top w:w="70" w:type="dxa"/>
              <w:left w:w="200" w:type="dxa"/>
              <w:bottom w:w="70" w:type="dxa"/>
              <w:right w:w="200" w:type="dxa"/>
            </w:tcMar>
          </w:tcPr>
          <w:p w14:paraId="3B50D2CA" w14:textId="77777777" w:rsidR="006A3B5A" w:rsidRDefault="00000000">
            <w:pPr>
              <w:jc w:val="both"/>
            </w:pPr>
            <w:r>
              <w:rPr>
                <w:color w:val="1B2631"/>
                <w:sz w:val="21"/>
                <w:szCs w:val="21"/>
              </w:rPr>
              <w:t>4. ACTIONS D'AMÉLIORATION CONTINUES</w:t>
            </w:r>
          </w:p>
        </w:tc>
      </w:tr>
      <w:tr w:rsidR="006A3B5A" w14:paraId="0F7D445E" w14:textId="77777777">
        <w:tblPrEx>
          <w:tblCellMar>
            <w:top w:w="0" w:type="dxa"/>
            <w:bottom w:w="0" w:type="dxa"/>
          </w:tblCellMar>
        </w:tblPrEx>
        <w:tc>
          <w:tcPr>
            <w:tcW w:w="0" w:type="auto"/>
            <w:tcBorders>
              <w:top w:val="single" w:sz="1" w:space="0" w:color="2471A3"/>
              <w:left w:val="single" w:sz="1" w:space="0" w:color="2471A3"/>
              <w:bottom w:val="single" w:sz="1" w:space="0" w:color="2471A3"/>
              <w:right w:val="single" w:sz="1" w:space="0" w:color="2471A3"/>
            </w:tcBorders>
            <w:shd w:val="clear" w:color="auto" w:fill="FFFFFF"/>
            <w:tcMar>
              <w:top w:w="70" w:type="dxa"/>
              <w:left w:w="200" w:type="dxa"/>
              <w:bottom w:w="70" w:type="dxa"/>
              <w:right w:w="200" w:type="dxa"/>
            </w:tcMar>
          </w:tcPr>
          <w:p w14:paraId="4812ACD5" w14:textId="77777777" w:rsidR="006A3B5A" w:rsidRDefault="00000000">
            <w:r>
              <w:rPr>
                <w:color w:val="1B2631"/>
                <w:sz w:val="21"/>
                <w:szCs w:val="21"/>
              </w:rPr>
              <w:t xml:space="preserve">   → CAPA ouvertes et fermées liées à des OOT analytiques</w:t>
            </w:r>
          </w:p>
        </w:tc>
      </w:tr>
      <w:tr w:rsidR="006A3B5A" w14:paraId="50A87940" w14:textId="77777777">
        <w:tblPrEx>
          <w:tblCellMar>
            <w:top w:w="0" w:type="dxa"/>
            <w:bottom w:w="0" w:type="dxa"/>
          </w:tblCellMar>
        </w:tblPrEx>
        <w:tc>
          <w:tcPr>
            <w:tcW w:w="0" w:type="auto"/>
            <w:tcBorders>
              <w:top w:val="single" w:sz="1" w:space="0" w:color="2471A3"/>
              <w:left w:val="single" w:sz="1" w:space="0" w:color="2471A3"/>
              <w:bottom w:val="single" w:sz="1" w:space="0" w:color="2471A3"/>
              <w:right w:val="single" w:sz="1" w:space="0" w:color="2471A3"/>
            </w:tcBorders>
            <w:shd w:val="clear" w:color="auto" w:fill="EBF5FB"/>
            <w:tcMar>
              <w:top w:w="70" w:type="dxa"/>
              <w:left w:w="200" w:type="dxa"/>
              <w:bottom w:w="70" w:type="dxa"/>
              <w:right w:w="200" w:type="dxa"/>
            </w:tcMar>
          </w:tcPr>
          <w:p w14:paraId="53B48D95" w14:textId="77777777" w:rsidR="006A3B5A" w:rsidRDefault="00000000">
            <w:r>
              <w:rPr>
                <w:color w:val="1B2631"/>
                <w:sz w:val="21"/>
                <w:szCs w:val="21"/>
              </w:rPr>
              <w:t xml:space="preserve">   → Impact des améliorations sur les indicateurs MSP</w:t>
            </w:r>
          </w:p>
        </w:tc>
      </w:tr>
      <w:tr w:rsidR="006A3B5A" w14:paraId="44376AEA" w14:textId="77777777">
        <w:tblPrEx>
          <w:tblCellMar>
            <w:top w:w="0" w:type="dxa"/>
            <w:bottom w:w="0" w:type="dxa"/>
          </w:tblCellMar>
        </w:tblPrEx>
        <w:tc>
          <w:tcPr>
            <w:tcW w:w="0" w:type="auto"/>
            <w:tcBorders>
              <w:top w:val="single" w:sz="1" w:space="0" w:color="2471A3"/>
              <w:left w:val="single" w:sz="1" w:space="0" w:color="2471A3"/>
              <w:bottom w:val="single" w:sz="1" w:space="0" w:color="2471A3"/>
              <w:right w:val="single" w:sz="1" w:space="0" w:color="2471A3"/>
            </w:tcBorders>
            <w:shd w:val="clear" w:color="auto" w:fill="FFFFFF"/>
            <w:tcMar>
              <w:top w:w="70" w:type="dxa"/>
              <w:left w:w="200" w:type="dxa"/>
              <w:bottom w:w="70" w:type="dxa"/>
              <w:right w:w="200" w:type="dxa"/>
            </w:tcMar>
          </w:tcPr>
          <w:p w14:paraId="6A406A35" w14:textId="77777777" w:rsidR="006A3B5A" w:rsidRDefault="00000000">
            <w:r>
              <w:rPr>
                <w:color w:val="1B2631"/>
                <w:sz w:val="21"/>
                <w:szCs w:val="21"/>
              </w:rPr>
              <w:t xml:space="preserve">   → Propositions d'optimisation pour la période suivante</w:t>
            </w:r>
          </w:p>
        </w:tc>
      </w:tr>
    </w:tbl>
    <w:p w14:paraId="1D0D6FEC" w14:textId="77777777" w:rsidR="006A3B5A" w:rsidRDefault="006A3B5A">
      <w:pPr>
        <w:spacing w:before="120" w:after="100"/>
      </w:pPr>
    </w:p>
    <w:p w14:paraId="278B6D34" w14:textId="77777777" w:rsidR="006A3B5A" w:rsidRDefault="00000000">
      <w:pPr>
        <w:pStyle w:val="Titre2"/>
      </w:pPr>
      <w:r>
        <w:t>8.7.3 Capabilité analytique : Cp, Cpk et leur interprétation HPLC</w:t>
      </w:r>
    </w:p>
    <w:p w14:paraId="2AE92DC6" w14:textId="77777777" w:rsidR="006A3B5A" w:rsidRDefault="00000000">
      <w:pPr>
        <w:spacing w:before="80" w:after="80"/>
        <w:jc w:val="both"/>
      </w:pPr>
      <w:r>
        <w:rPr>
          <w:color w:val="1B2631"/>
        </w:rPr>
        <w:t>La capabilité du processus est un concept issu de la MSP qui quantifie dans quelle mesure un processus stable est capable de respecter ses spécifications. En analytique HPLC, les indicateurs Cp et Cpk permettent de répondre à la question : 'Mon système de mesure est-il suffisamment précis et juste pour garantir la bonne classification des lots conformes et non-conformes ?'</w:t>
      </w:r>
    </w:p>
    <w:p w14:paraId="4E8DBC27" w14:textId="77777777" w:rsidR="006A3B5A" w:rsidRDefault="006A3B5A">
      <w:pPr>
        <w:spacing w:before="80" w:after="10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6A3B5A" w14:paraId="19A2BFC6" w14:textId="77777777">
        <w:tblPrEx>
          <w:tblCellMar>
            <w:top w:w="0" w:type="dxa"/>
            <w:bottom w:w="0" w:type="dxa"/>
          </w:tblCellMar>
        </w:tblPrEx>
        <w:tc>
          <w:tcPr>
            <w:tcW w:w="0" w:type="auto"/>
            <w:tcBorders>
              <w:top w:val="single" w:sz="2" w:space="0" w:color="E67E22"/>
              <w:left w:val="single" w:sz="2" w:space="0" w:color="E67E22"/>
              <w:bottom w:val="single" w:sz="2" w:space="0" w:color="E67E22"/>
              <w:right w:val="single" w:sz="2" w:space="0" w:color="E67E22"/>
            </w:tcBorders>
            <w:shd w:val="clear" w:color="auto" w:fill="FDEBD0"/>
            <w:tcMar>
              <w:top w:w="120" w:type="dxa"/>
              <w:left w:w="260" w:type="dxa"/>
              <w:bottom w:w="120" w:type="dxa"/>
              <w:right w:w="260" w:type="dxa"/>
            </w:tcMar>
          </w:tcPr>
          <w:p w14:paraId="2E77F8FD" w14:textId="77777777" w:rsidR="006A3B5A" w:rsidRDefault="00000000">
            <w:pPr>
              <w:jc w:val="center"/>
            </w:pPr>
            <w:r>
              <w:rPr>
                <w:rFonts w:ascii="Courier New" w:eastAsia="Courier New" w:hAnsi="Courier New" w:cs="Courier New"/>
                <w:b/>
                <w:bCs/>
                <w:color w:val="A04000"/>
                <w:sz w:val="24"/>
                <w:szCs w:val="24"/>
              </w:rPr>
              <w:t>Cp = (USL − LSL) / (6 × σ̂)   et   Cpk = min[(USL − X̄) / (3 × σ̂) , (X̄ − LSL) / (3 × σ̂)]</w:t>
            </w:r>
          </w:p>
          <w:p w14:paraId="4B97CD10" w14:textId="77777777" w:rsidR="006A3B5A" w:rsidRDefault="00000000">
            <w:pPr>
              <w:spacing w:before="60"/>
              <w:jc w:val="center"/>
            </w:pPr>
            <w:r>
              <w:rPr>
                <w:i/>
                <w:iCs/>
                <w:color w:val="4D5656"/>
                <w:sz w:val="20"/>
                <w:szCs w:val="20"/>
              </w:rPr>
              <w:t>σ̂ = écart-type estimé depuis la carte de contrôle (= MR̄/d₂). USL/LSL = limites de spécification (ou limites MSP). X̄ = moyenne du processus.</w:t>
            </w:r>
          </w:p>
        </w:tc>
      </w:tr>
    </w:tbl>
    <w:p w14:paraId="13A3C40F" w14:textId="77777777" w:rsidR="006A3B5A" w:rsidRDefault="006A3B5A">
      <w:pPr>
        <w:spacing w:before="80" w:after="100"/>
      </w:pPr>
    </w:p>
    <w:p w14:paraId="0CA51E9D" w14:textId="77777777" w:rsidR="006A3B5A" w:rsidRDefault="00000000">
      <w:pPr>
        <w:spacing w:before="80" w:after="80"/>
        <w:jc w:val="both"/>
      </w:pPr>
      <w:r>
        <w:rPr>
          <w:color w:val="1B2631"/>
        </w:rPr>
        <w:t>Pour un dosage HPLC avec une spécification de 90%-110% LC, la tolérance est T = 20% LC. Si les données MSP montrent un σ̂ = 0.42% LC et une moyenne X̄ = 100.3% LC, on obtient Cp = 20/(6×0.42) = 7.94 et Cpk = min[(110-100.3)/(3×0.42), (100.3-90)/(3×0.42)] = min[7.70, 8.17] = 7.70. Ce Cpk exceptionnel reflète la très haute capabilité d'une méthode HPLC bien validée pour son usage de dosage.</w:t>
      </w:r>
    </w:p>
    <w:p w14:paraId="35941220" w14:textId="77777777" w:rsidR="006A3B5A" w:rsidRDefault="006A3B5A">
      <w:pPr>
        <w:spacing w:before="80" w:after="100"/>
      </w:pPr>
    </w:p>
    <w:p w14:paraId="0C882C19" w14:textId="77777777" w:rsidR="006A3B5A" w:rsidRDefault="00000000">
      <w:pPr>
        <w:spacing w:before="80" w:after="80"/>
        <w:jc w:val="both"/>
      </w:pPr>
      <w:r>
        <w:rPr>
          <w:color w:val="1B2631"/>
        </w:rPr>
        <w:lastRenderedPageBreak/>
        <w:t>En revanche, pour des impuretés à seuil bas (ex: impureté A : limite ≤ 0.15% p/p), avec une méthode dont σ̂ = 0.010% et une moyenne X̄ = 0.062%, on obtient Cpk = min[(0.15-0.062)/(3×0.010), (0.062-0)/(3×0.010)] = min[2.93, 2.07] = 2.07. Le Cpk est bien plus faible — la méthode fonctionne, mais avec une marge de sécurité réduite. C'est ce type d'analyse qui guide les décisions de revalidation ou d'amélioration de la méthode.</w:t>
      </w:r>
    </w:p>
    <w:p w14:paraId="5F105FB8" w14:textId="77777777" w:rsidR="006A3B5A" w:rsidRDefault="006A3B5A">
      <w:pPr>
        <w:spacing w:before="200" w:after="100"/>
      </w:pPr>
    </w:p>
    <w:p w14:paraId="12350F3B" w14:textId="77777777" w:rsidR="006A3B5A" w:rsidRDefault="00000000">
      <w:r>
        <w:br w:type="page"/>
      </w:r>
    </w:p>
    <w:p w14:paraId="189607CD" w14:textId="77777777" w:rsidR="006A3B5A" w:rsidRDefault="00000000">
      <w:pPr>
        <w:pStyle w:val="Titre1"/>
        <w:pBdr>
          <w:bottom w:val="single" w:sz="12" w:space="6" w:color="2471A3"/>
        </w:pBdr>
      </w:pPr>
      <w:r>
        <w:lastRenderedPageBreak/>
        <w:t>8.8 Automatisation de la surveillance MSP avec Minitab</w:t>
      </w:r>
    </w:p>
    <w:p w14:paraId="4EB6143F" w14:textId="77777777" w:rsidR="006A3B5A" w:rsidRDefault="00000000">
      <w:pPr>
        <w:pStyle w:val="Titre2"/>
      </w:pPr>
      <w:r>
        <w:t>8.8.1 Pourquoi automatiser ? Réalité du laboratoire GMP</w:t>
      </w:r>
    </w:p>
    <w:p w14:paraId="3A338762" w14:textId="77777777" w:rsidR="006A3B5A" w:rsidRDefault="00000000">
      <w:pPr>
        <w:spacing w:before="80" w:after="80"/>
        <w:jc w:val="both"/>
      </w:pPr>
      <w:r>
        <w:rPr>
          <w:color w:val="1B2631"/>
        </w:rPr>
        <w:t>En théorie, la MSP est simple : on ajoute les nouvelles données à la carte, on vérifie les alarmes, et on documente. En pratique, un laboratoire pharmaceutique en routine traite des dizaines de séries par semaine sur plusieurs méthodes analytiques. La mise à jour manuelle des cartes de contrôle est chronophage, source d'erreurs et, surtout, difficile à rendre conforme aux exigences d'intégrité des données (Data Integrity, ALCOA+) sans un système automatisé et auditable.</w:t>
      </w:r>
    </w:p>
    <w:p w14:paraId="65DD93EA" w14:textId="77777777" w:rsidR="006A3B5A" w:rsidRDefault="006A3B5A">
      <w:pPr>
        <w:spacing w:before="80" w:after="100"/>
      </w:pPr>
    </w:p>
    <w:p w14:paraId="008065A2" w14:textId="77777777" w:rsidR="006A3B5A" w:rsidRDefault="00000000">
      <w:pPr>
        <w:spacing w:before="80" w:after="80"/>
        <w:jc w:val="both"/>
      </w:pPr>
      <w:r>
        <w:rPr>
          <w:color w:val="1B2631"/>
        </w:rPr>
        <w:t>Minitab propose trois niveaux d'automatisation progressifs, accessibles sans être expert en programmation. Ces outils permettent de passer d'une surveillance artisanale feuille par feuille à un tableau de bord automatisé qui génère en un clic les cartes de contrôle de toutes les méthodes actives avec les dernières données du LIMS.</w:t>
      </w:r>
    </w:p>
    <w:p w14:paraId="58C7A15C" w14:textId="77777777" w:rsidR="006A3B5A" w:rsidRDefault="006A3B5A">
      <w:pPr>
        <w:spacing w:before="80" w:after="100"/>
      </w:pPr>
    </w:p>
    <w:p w14:paraId="7D863863" w14:textId="77777777" w:rsidR="006A3B5A" w:rsidRDefault="00000000">
      <w:pPr>
        <w:pStyle w:val="Titre2"/>
      </w:pPr>
      <w:r>
        <w:t>8.8.2 Macros Minitab — Architecture et exemples</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6A3B5A" w14:paraId="013B5591" w14:textId="77777777">
        <w:tblPrEx>
          <w:tblCellMar>
            <w:top w:w="0" w:type="dxa"/>
            <w:bottom w:w="0" w:type="dxa"/>
          </w:tblCellMar>
        </w:tblPrEx>
        <w:tc>
          <w:tcPr>
            <w:tcW w:w="0" w:type="auto"/>
            <w:tcBorders>
              <w:top w:val="single" w:sz="2" w:space="0" w:color="1D6A39"/>
              <w:left w:val="single" w:sz="2" w:space="0" w:color="1D6A39"/>
              <w:bottom w:val="single" w:sz="2" w:space="0" w:color="1D6A39"/>
              <w:right w:val="single" w:sz="2" w:space="0" w:color="1D6A39"/>
            </w:tcBorders>
            <w:shd w:val="clear" w:color="auto" w:fill="1D6A39"/>
            <w:tcMar>
              <w:top w:w="100" w:type="dxa"/>
              <w:left w:w="200" w:type="dxa"/>
              <w:bottom w:w="100" w:type="dxa"/>
              <w:right w:w="200" w:type="dxa"/>
            </w:tcMar>
          </w:tcPr>
          <w:p w14:paraId="212E1DD6" w14:textId="77777777" w:rsidR="006A3B5A" w:rsidRDefault="00000000">
            <w:r>
              <w:rPr>
                <w:b/>
                <w:bCs/>
                <w:color w:val="FFFFFF"/>
              </w:rPr>
              <w:t>Niveaux d'automatisation Minitab disponibles</w:t>
            </w:r>
          </w:p>
        </w:tc>
      </w:tr>
      <w:tr w:rsidR="006A3B5A" w14:paraId="40E0D821" w14:textId="77777777">
        <w:tblPrEx>
          <w:tblCellMar>
            <w:top w:w="0" w:type="dxa"/>
            <w:bottom w:w="0" w:type="dxa"/>
          </w:tblCellMar>
        </w:tblPrEx>
        <w:tc>
          <w:tcPr>
            <w:tcW w:w="0" w:type="auto"/>
            <w:tcBorders>
              <w:top w:val="single" w:sz="1" w:space="0" w:color="1D6A39"/>
              <w:left w:val="single" w:sz="1" w:space="0" w:color="1D6A39"/>
              <w:bottom w:val="single" w:sz="1" w:space="0" w:color="1D6A39"/>
              <w:right w:val="single" w:sz="1" w:space="0" w:color="1D6A39"/>
            </w:tcBorders>
            <w:shd w:val="clear" w:color="auto" w:fill="D5F5E3"/>
            <w:tcMar>
              <w:top w:w="70" w:type="dxa"/>
              <w:left w:w="200" w:type="dxa"/>
              <w:bottom w:w="70" w:type="dxa"/>
              <w:right w:w="200" w:type="dxa"/>
            </w:tcMar>
          </w:tcPr>
          <w:p w14:paraId="5C4E3F57" w14:textId="77777777" w:rsidR="006A3B5A" w:rsidRDefault="00000000">
            <w:pPr>
              <w:jc w:val="both"/>
            </w:pPr>
            <w:r>
              <w:rPr>
                <w:color w:val="1B2631"/>
                <w:sz w:val="21"/>
                <w:szCs w:val="21"/>
              </w:rPr>
              <w:t>NIVEAU 1 — Minitab Macros (Exec Macros)</w:t>
            </w:r>
          </w:p>
        </w:tc>
      </w:tr>
      <w:tr w:rsidR="006A3B5A" w14:paraId="2C81F0CB" w14:textId="77777777">
        <w:tblPrEx>
          <w:tblCellMar>
            <w:top w:w="0" w:type="dxa"/>
            <w:bottom w:w="0" w:type="dxa"/>
          </w:tblCellMar>
        </w:tblPrEx>
        <w:tc>
          <w:tcPr>
            <w:tcW w:w="0" w:type="auto"/>
            <w:tcBorders>
              <w:top w:val="single" w:sz="1" w:space="0" w:color="1D6A39"/>
              <w:left w:val="single" w:sz="1" w:space="0" w:color="1D6A39"/>
              <w:bottom w:val="single" w:sz="1" w:space="0" w:color="1D6A39"/>
              <w:right w:val="single" w:sz="1" w:space="0" w:color="1D6A39"/>
            </w:tcBorders>
            <w:shd w:val="clear" w:color="auto" w:fill="FFFFFF"/>
            <w:tcMar>
              <w:top w:w="70" w:type="dxa"/>
              <w:left w:w="200" w:type="dxa"/>
              <w:bottom w:w="70" w:type="dxa"/>
              <w:right w:w="200" w:type="dxa"/>
            </w:tcMar>
          </w:tcPr>
          <w:p w14:paraId="0CD04208" w14:textId="77777777" w:rsidR="006A3B5A" w:rsidRDefault="00000000">
            <w:r>
              <w:rPr>
                <w:color w:val="1B2631"/>
                <w:sz w:val="21"/>
                <w:szCs w:val="21"/>
              </w:rPr>
              <w:t xml:space="preserve">   Fichiers texte .mtb exécutables depuis Tools &gt; Execute an Exec</w:t>
            </w:r>
          </w:p>
        </w:tc>
      </w:tr>
      <w:tr w:rsidR="006A3B5A" w14:paraId="53D0A9E0" w14:textId="77777777">
        <w:tblPrEx>
          <w:tblCellMar>
            <w:top w:w="0" w:type="dxa"/>
            <w:bottom w:w="0" w:type="dxa"/>
          </w:tblCellMar>
        </w:tblPrEx>
        <w:tc>
          <w:tcPr>
            <w:tcW w:w="0" w:type="auto"/>
            <w:tcBorders>
              <w:top w:val="single" w:sz="1" w:space="0" w:color="1D6A39"/>
              <w:left w:val="single" w:sz="1" w:space="0" w:color="1D6A39"/>
              <w:bottom w:val="single" w:sz="1" w:space="0" w:color="1D6A39"/>
              <w:right w:val="single" w:sz="1" w:space="0" w:color="1D6A39"/>
            </w:tcBorders>
            <w:shd w:val="clear" w:color="auto" w:fill="D5F5E3"/>
            <w:tcMar>
              <w:top w:w="70" w:type="dxa"/>
              <w:left w:w="200" w:type="dxa"/>
              <w:bottom w:w="70" w:type="dxa"/>
              <w:right w:w="200" w:type="dxa"/>
            </w:tcMar>
          </w:tcPr>
          <w:p w14:paraId="0FFF64F4" w14:textId="77777777" w:rsidR="006A3B5A" w:rsidRDefault="00000000">
            <w:r>
              <w:rPr>
                <w:color w:val="1B2631"/>
                <w:sz w:val="21"/>
                <w:szCs w:val="21"/>
              </w:rPr>
              <w:t xml:space="preserve">   Usage : mise à jour d'une carte unique, génération d'un rapport standardisé</w:t>
            </w:r>
          </w:p>
        </w:tc>
      </w:tr>
      <w:tr w:rsidR="006A3B5A" w14:paraId="507C2A84" w14:textId="77777777">
        <w:tblPrEx>
          <w:tblCellMar>
            <w:top w:w="0" w:type="dxa"/>
            <w:bottom w:w="0" w:type="dxa"/>
          </w:tblCellMar>
        </w:tblPrEx>
        <w:tc>
          <w:tcPr>
            <w:tcW w:w="0" w:type="auto"/>
            <w:tcBorders>
              <w:top w:val="single" w:sz="1" w:space="0" w:color="1D6A39"/>
              <w:left w:val="single" w:sz="1" w:space="0" w:color="1D6A39"/>
              <w:bottom w:val="single" w:sz="1" w:space="0" w:color="1D6A39"/>
              <w:right w:val="single" w:sz="1" w:space="0" w:color="1D6A39"/>
            </w:tcBorders>
            <w:shd w:val="clear" w:color="auto" w:fill="FFFFFF"/>
            <w:tcMar>
              <w:top w:w="70" w:type="dxa"/>
              <w:left w:w="200" w:type="dxa"/>
              <w:bottom w:w="70" w:type="dxa"/>
              <w:right w:w="200" w:type="dxa"/>
            </w:tcMar>
          </w:tcPr>
          <w:p w14:paraId="0711C9ED" w14:textId="77777777" w:rsidR="006A3B5A" w:rsidRDefault="00000000">
            <w:r>
              <w:rPr>
                <w:color w:val="1B2631"/>
                <w:sz w:val="21"/>
                <w:szCs w:val="21"/>
              </w:rPr>
              <w:t xml:space="preserve">   Compétence requise : apprentissage sur 1-2 jours</w:t>
            </w:r>
          </w:p>
        </w:tc>
      </w:tr>
      <w:tr w:rsidR="006A3B5A" w14:paraId="007BF3A5" w14:textId="77777777">
        <w:tblPrEx>
          <w:tblCellMar>
            <w:top w:w="0" w:type="dxa"/>
            <w:bottom w:w="0" w:type="dxa"/>
          </w:tblCellMar>
        </w:tblPrEx>
        <w:tc>
          <w:tcPr>
            <w:tcW w:w="0" w:type="auto"/>
            <w:tcBorders>
              <w:top w:val="single" w:sz="1" w:space="0" w:color="1D6A39"/>
              <w:left w:val="single" w:sz="1" w:space="0" w:color="1D6A39"/>
              <w:bottom w:val="single" w:sz="1" w:space="0" w:color="1D6A39"/>
              <w:right w:val="single" w:sz="1" w:space="0" w:color="1D6A39"/>
            </w:tcBorders>
            <w:shd w:val="clear" w:color="auto" w:fill="D5F5E3"/>
            <w:tcMar>
              <w:top w:w="70" w:type="dxa"/>
              <w:left w:w="200" w:type="dxa"/>
              <w:bottom w:w="70" w:type="dxa"/>
              <w:right w:w="200" w:type="dxa"/>
            </w:tcMar>
          </w:tcPr>
          <w:p w14:paraId="4677E43E" w14:textId="77777777" w:rsidR="006A3B5A" w:rsidRDefault="006A3B5A">
            <w:pPr>
              <w:jc w:val="both"/>
            </w:pPr>
          </w:p>
        </w:tc>
      </w:tr>
      <w:tr w:rsidR="006A3B5A" w14:paraId="389627C9" w14:textId="77777777">
        <w:tblPrEx>
          <w:tblCellMar>
            <w:top w:w="0" w:type="dxa"/>
            <w:bottom w:w="0" w:type="dxa"/>
          </w:tblCellMar>
        </w:tblPrEx>
        <w:tc>
          <w:tcPr>
            <w:tcW w:w="0" w:type="auto"/>
            <w:tcBorders>
              <w:top w:val="single" w:sz="1" w:space="0" w:color="1D6A39"/>
              <w:left w:val="single" w:sz="1" w:space="0" w:color="1D6A39"/>
              <w:bottom w:val="single" w:sz="1" w:space="0" w:color="1D6A39"/>
              <w:right w:val="single" w:sz="1" w:space="0" w:color="1D6A39"/>
            </w:tcBorders>
            <w:shd w:val="clear" w:color="auto" w:fill="FFFFFF"/>
            <w:tcMar>
              <w:top w:w="70" w:type="dxa"/>
              <w:left w:w="200" w:type="dxa"/>
              <w:bottom w:w="70" w:type="dxa"/>
              <w:right w:w="200" w:type="dxa"/>
            </w:tcMar>
          </w:tcPr>
          <w:p w14:paraId="2E3EC19B" w14:textId="77777777" w:rsidR="006A3B5A" w:rsidRDefault="00000000">
            <w:pPr>
              <w:jc w:val="both"/>
            </w:pPr>
            <w:r>
              <w:rPr>
                <w:color w:val="1B2631"/>
                <w:sz w:val="21"/>
                <w:szCs w:val="21"/>
              </w:rPr>
              <w:t>NIVEAU 2 — Minitab Global Macros</w:t>
            </w:r>
          </w:p>
        </w:tc>
      </w:tr>
      <w:tr w:rsidR="006A3B5A" w14:paraId="38BBB990" w14:textId="77777777">
        <w:tblPrEx>
          <w:tblCellMar>
            <w:top w:w="0" w:type="dxa"/>
            <w:bottom w:w="0" w:type="dxa"/>
          </w:tblCellMar>
        </w:tblPrEx>
        <w:tc>
          <w:tcPr>
            <w:tcW w:w="0" w:type="auto"/>
            <w:tcBorders>
              <w:top w:val="single" w:sz="1" w:space="0" w:color="1D6A39"/>
              <w:left w:val="single" w:sz="1" w:space="0" w:color="1D6A39"/>
              <w:bottom w:val="single" w:sz="1" w:space="0" w:color="1D6A39"/>
              <w:right w:val="single" w:sz="1" w:space="0" w:color="1D6A39"/>
            </w:tcBorders>
            <w:shd w:val="clear" w:color="auto" w:fill="D5F5E3"/>
            <w:tcMar>
              <w:top w:w="70" w:type="dxa"/>
              <w:left w:w="200" w:type="dxa"/>
              <w:bottom w:w="70" w:type="dxa"/>
              <w:right w:w="200" w:type="dxa"/>
            </w:tcMar>
          </w:tcPr>
          <w:p w14:paraId="73810C24" w14:textId="77777777" w:rsidR="006A3B5A" w:rsidRDefault="00000000">
            <w:r>
              <w:rPr>
                <w:color w:val="1B2631"/>
                <w:sz w:val="21"/>
                <w:szCs w:val="21"/>
              </w:rPr>
              <w:t xml:space="preserve">   Macros avec interactions utilisateur (INPUT, NOTEPANEL)</w:t>
            </w:r>
          </w:p>
        </w:tc>
      </w:tr>
      <w:tr w:rsidR="006A3B5A" w14:paraId="3D54DBAB" w14:textId="77777777">
        <w:tblPrEx>
          <w:tblCellMar>
            <w:top w:w="0" w:type="dxa"/>
            <w:bottom w:w="0" w:type="dxa"/>
          </w:tblCellMar>
        </w:tblPrEx>
        <w:tc>
          <w:tcPr>
            <w:tcW w:w="0" w:type="auto"/>
            <w:tcBorders>
              <w:top w:val="single" w:sz="1" w:space="0" w:color="1D6A39"/>
              <w:left w:val="single" w:sz="1" w:space="0" w:color="1D6A39"/>
              <w:bottom w:val="single" w:sz="1" w:space="0" w:color="1D6A39"/>
              <w:right w:val="single" w:sz="1" w:space="0" w:color="1D6A39"/>
            </w:tcBorders>
            <w:shd w:val="clear" w:color="auto" w:fill="FFFFFF"/>
            <w:tcMar>
              <w:top w:w="70" w:type="dxa"/>
              <w:left w:w="200" w:type="dxa"/>
              <w:bottom w:w="70" w:type="dxa"/>
              <w:right w:w="200" w:type="dxa"/>
            </w:tcMar>
          </w:tcPr>
          <w:p w14:paraId="14CAA627" w14:textId="77777777" w:rsidR="006A3B5A" w:rsidRDefault="00000000">
            <w:r>
              <w:rPr>
                <w:color w:val="1B2631"/>
                <w:sz w:val="21"/>
                <w:szCs w:val="21"/>
              </w:rPr>
              <w:t xml:space="preserve">   Usage : assistant guidé pour l'analyste (saisie des données, choix du KPI)</w:t>
            </w:r>
          </w:p>
        </w:tc>
      </w:tr>
      <w:tr w:rsidR="006A3B5A" w14:paraId="5EAA6B79" w14:textId="77777777">
        <w:tblPrEx>
          <w:tblCellMar>
            <w:top w:w="0" w:type="dxa"/>
            <w:bottom w:w="0" w:type="dxa"/>
          </w:tblCellMar>
        </w:tblPrEx>
        <w:tc>
          <w:tcPr>
            <w:tcW w:w="0" w:type="auto"/>
            <w:tcBorders>
              <w:top w:val="single" w:sz="1" w:space="0" w:color="1D6A39"/>
              <w:left w:val="single" w:sz="1" w:space="0" w:color="1D6A39"/>
              <w:bottom w:val="single" w:sz="1" w:space="0" w:color="1D6A39"/>
              <w:right w:val="single" w:sz="1" w:space="0" w:color="1D6A39"/>
            </w:tcBorders>
            <w:shd w:val="clear" w:color="auto" w:fill="D5F5E3"/>
            <w:tcMar>
              <w:top w:w="70" w:type="dxa"/>
              <w:left w:w="200" w:type="dxa"/>
              <w:bottom w:w="70" w:type="dxa"/>
              <w:right w:w="200" w:type="dxa"/>
            </w:tcMar>
          </w:tcPr>
          <w:p w14:paraId="7B7BFD1E" w14:textId="77777777" w:rsidR="006A3B5A" w:rsidRDefault="00000000">
            <w:r>
              <w:rPr>
                <w:color w:val="1B2631"/>
                <w:sz w:val="21"/>
                <w:szCs w:val="21"/>
              </w:rPr>
              <w:t xml:space="preserve">   Permet de standardiser la démarche MSP pour tous les utilisateurs</w:t>
            </w:r>
          </w:p>
        </w:tc>
      </w:tr>
      <w:tr w:rsidR="006A3B5A" w14:paraId="0842185F" w14:textId="77777777">
        <w:tblPrEx>
          <w:tblCellMar>
            <w:top w:w="0" w:type="dxa"/>
            <w:bottom w:w="0" w:type="dxa"/>
          </w:tblCellMar>
        </w:tblPrEx>
        <w:tc>
          <w:tcPr>
            <w:tcW w:w="0" w:type="auto"/>
            <w:tcBorders>
              <w:top w:val="single" w:sz="1" w:space="0" w:color="1D6A39"/>
              <w:left w:val="single" w:sz="1" w:space="0" w:color="1D6A39"/>
              <w:bottom w:val="single" w:sz="1" w:space="0" w:color="1D6A39"/>
              <w:right w:val="single" w:sz="1" w:space="0" w:color="1D6A39"/>
            </w:tcBorders>
            <w:shd w:val="clear" w:color="auto" w:fill="FFFFFF"/>
            <w:tcMar>
              <w:top w:w="70" w:type="dxa"/>
              <w:left w:w="200" w:type="dxa"/>
              <w:bottom w:w="70" w:type="dxa"/>
              <w:right w:w="200" w:type="dxa"/>
            </w:tcMar>
          </w:tcPr>
          <w:p w14:paraId="4AE9D94C" w14:textId="77777777" w:rsidR="006A3B5A" w:rsidRDefault="006A3B5A">
            <w:pPr>
              <w:jc w:val="both"/>
            </w:pPr>
          </w:p>
        </w:tc>
      </w:tr>
      <w:tr w:rsidR="006A3B5A" w14:paraId="23DB9D88" w14:textId="77777777">
        <w:tblPrEx>
          <w:tblCellMar>
            <w:top w:w="0" w:type="dxa"/>
            <w:bottom w:w="0" w:type="dxa"/>
          </w:tblCellMar>
        </w:tblPrEx>
        <w:tc>
          <w:tcPr>
            <w:tcW w:w="0" w:type="auto"/>
            <w:tcBorders>
              <w:top w:val="single" w:sz="1" w:space="0" w:color="1D6A39"/>
              <w:left w:val="single" w:sz="1" w:space="0" w:color="1D6A39"/>
              <w:bottom w:val="single" w:sz="1" w:space="0" w:color="1D6A39"/>
              <w:right w:val="single" w:sz="1" w:space="0" w:color="1D6A39"/>
            </w:tcBorders>
            <w:shd w:val="clear" w:color="auto" w:fill="D5F5E3"/>
            <w:tcMar>
              <w:top w:w="70" w:type="dxa"/>
              <w:left w:w="200" w:type="dxa"/>
              <w:bottom w:w="70" w:type="dxa"/>
              <w:right w:w="200" w:type="dxa"/>
            </w:tcMar>
          </w:tcPr>
          <w:p w14:paraId="6AADAD3B" w14:textId="77777777" w:rsidR="006A3B5A" w:rsidRDefault="00000000">
            <w:pPr>
              <w:jc w:val="both"/>
            </w:pPr>
            <w:r>
              <w:rPr>
                <w:color w:val="1B2631"/>
                <w:sz w:val="21"/>
                <w:szCs w:val="21"/>
              </w:rPr>
              <w:t>NIVEAU 3 — Minitab Connect / API</w:t>
            </w:r>
          </w:p>
        </w:tc>
      </w:tr>
      <w:tr w:rsidR="006A3B5A" w14:paraId="4F3419BC" w14:textId="77777777">
        <w:tblPrEx>
          <w:tblCellMar>
            <w:top w:w="0" w:type="dxa"/>
            <w:bottom w:w="0" w:type="dxa"/>
          </w:tblCellMar>
        </w:tblPrEx>
        <w:tc>
          <w:tcPr>
            <w:tcW w:w="0" w:type="auto"/>
            <w:tcBorders>
              <w:top w:val="single" w:sz="1" w:space="0" w:color="1D6A39"/>
              <w:left w:val="single" w:sz="1" w:space="0" w:color="1D6A39"/>
              <w:bottom w:val="single" w:sz="1" w:space="0" w:color="1D6A39"/>
              <w:right w:val="single" w:sz="1" w:space="0" w:color="1D6A39"/>
            </w:tcBorders>
            <w:shd w:val="clear" w:color="auto" w:fill="FFFFFF"/>
            <w:tcMar>
              <w:top w:w="70" w:type="dxa"/>
              <w:left w:w="200" w:type="dxa"/>
              <w:bottom w:w="70" w:type="dxa"/>
              <w:right w:w="200" w:type="dxa"/>
            </w:tcMar>
          </w:tcPr>
          <w:p w14:paraId="3B372FDE" w14:textId="77777777" w:rsidR="006A3B5A" w:rsidRDefault="00000000">
            <w:r>
              <w:rPr>
                <w:color w:val="1B2631"/>
                <w:sz w:val="21"/>
                <w:szCs w:val="21"/>
              </w:rPr>
              <w:t xml:space="preserve">   Connexion directe au LIMS ou à la base de données instrumentale</w:t>
            </w:r>
          </w:p>
        </w:tc>
      </w:tr>
      <w:tr w:rsidR="006A3B5A" w14:paraId="5E6A91AD" w14:textId="77777777">
        <w:tblPrEx>
          <w:tblCellMar>
            <w:top w:w="0" w:type="dxa"/>
            <w:bottom w:w="0" w:type="dxa"/>
          </w:tblCellMar>
        </w:tblPrEx>
        <w:tc>
          <w:tcPr>
            <w:tcW w:w="0" w:type="auto"/>
            <w:tcBorders>
              <w:top w:val="single" w:sz="1" w:space="0" w:color="1D6A39"/>
              <w:left w:val="single" w:sz="1" w:space="0" w:color="1D6A39"/>
              <w:bottom w:val="single" w:sz="1" w:space="0" w:color="1D6A39"/>
              <w:right w:val="single" w:sz="1" w:space="0" w:color="1D6A39"/>
            </w:tcBorders>
            <w:shd w:val="clear" w:color="auto" w:fill="D5F5E3"/>
            <w:tcMar>
              <w:top w:w="70" w:type="dxa"/>
              <w:left w:w="200" w:type="dxa"/>
              <w:bottom w:w="70" w:type="dxa"/>
              <w:right w:w="200" w:type="dxa"/>
            </w:tcMar>
          </w:tcPr>
          <w:p w14:paraId="1CCC2315" w14:textId="77777777" w:rsidR="006A3B5A" w:rsidRDefault="00000000">
            <w:r>
              <w:rPr>
                <w:color w:val="1B2631"/>
                <w:sz w:val="21"/>
                <w:szCs w:val="21"/>
              </w:rPr>
              <w:t xml:space="preserve">   Mise à jour automatique des cartes sans intervention humaine</w:t>
            </w:r>
          </w:p>
        </w:tc>
      </w:tr>
      <w:tr w:rsidR="006A3B5A" w14:paraId="3ACF50C7" w14:textId="77777777">
        <w:tblPrEx>
          <w:tblCellMar>
            <w:top w:w="0" w:type="dxa"/>
            <w:bottom w:w="0" w:type="dxa"/>
          </w:tblCellMar>
        </w:tblPrEx>
        <w:tc>
          <w:tcPr>
            <w:tcW w:w="0" w:type="auto"/>
            <w:tcBorders>
              <w:top w:val="single" w:sz="1" w:space="0" w:color="1D6A39"/>
              <w:left w:val="single" w:sz="1" w:space="0" w:color="1D6A39"/>
              <w:bottom w:val="single" w:sz="1" w:space="0" w:color="1D6A39"/>
              <w:right w:val="single" w:sz="1" w:space="0" w:color="1D6A39"/>
            </w:tcBorders>
            <w:shd w:val="clear" w:color="auto" w:fill="FFFFFF"/>
            <w:tcMar>
              <w:top w:w="70" w:type="dxa"/>
              <w:left w:w="200" w:type="dxa"/>
              <w:bottom w:w="70" w:type="dxa"/>
              <w:right w:w="200" w:type="dxa"/>
            </w:tcMar>
          </w:tcPr>
          <w:p w14:paraId="39638AC4" w14:textId="77777777" w:rsidR="006A3B5A" w:rsidRDefault="00000000">
            <w:r>
              <w:rPr>
                <w:color w:val="1B2631"/>
                <w:sz w:val="21"/>
                <w:szCs w:val="21"/>
              </w:rPr>
              <w:t xml:space="preserve">   Usage GMP avancé : traçabilité complète, audit trail automatique</w:t>
            </w:r>
          </w:p>
        </w:tc>
      </w:tr>
      <w:tr w:rsidR="006A3B5A" w14:paraId="39607C7E" w14:textId="77777777">
        <w:tblPrEx>
          <w:tblCellMar>
            <w:top w:w="0" w:type="dxa"/>
            <w:bottom w:w="0" w:type="dxa"/>
          </w:tblCellMar>
        </w:tblPrEx>
        <w:tc>
          <w:tcPr>
            <w:tcW w:w="0" w:type="auto"/>
            <w:tcBorders>
              <w:top w:val="single" w:sz="1" w:space="0" w:color="1D6A39"/>
              <w:left w:val="single" w:sz="1" w:space="0" w:color="1D6A39"/>
              <w:bottom w:val="single" w:sz="1" w:space="0" w:color="1D6A39"/>
              <w:right w:val="single" w:sz="1" w:space="0" w:color="1D6A39"/>
            </w:tcBorders>
            <w:shd w:val="clear" w:color="auto" w:fill="D5F5E3"/>
            <w:tcMar>
              <w:top w:w="70" w:type="dxa"/>
              <w:left w:w="200" w:type="dxa"/>
              <w:bottom w:w="70" w:type="dxa"/>
              <w:right w:w="200" w:type="dxa"/>
            </w:tcMar>
          </w:tcPr>
          <w:p w14:paraId="3E5AB863" w14:textId="77777777" w:rsidR="006A3B5A" w:rsidRDefault="00000000">
            <w:r>
              <w:rPr>
                <w:color w:val="1B2631"/>
                <w:sz w:val="21"/>
                <w:szCs w:val="21"/>
              </w:rPr>
              <w:t xml:space="preserve">   Conforme 21 CFR Part 11 si système validé</w:t>
            </w:r>
          </w:p>
        </w:tc>
      </w:tr>
    </w:tbl>
    <w:p w14:paraId="4594AF09" w14:textId="77777777" w:rsidR="006A3B5A" w:rsidRDefault="006A3B5A">
      <w:pPr>
        <w:spacing w:before="80" w:after="100"/>
      </w:pPr>
    </w:p>
    <w:p w14:paraId="740BCE1F" w14:textId="77777777" w:rsidR="006A3B5A" w:rsidRDefault="00000000">
      <w:pPr>
        <w:pStyle w:val="Titre3"/>
      </w:pPr>
      <w:r>
        <w:t>Exemple de macro Minitab (Exec) pour mise à jour automatique de la carte I-MR</w:t>
      </w:r>
    </w:p>
    <w:p w14:paraId="03EF8403" w14:textId="77777777" w:rsidR="006A3B5A" w:rsidRDefault="00000000">
      <w:pPr>
        <w:spacing w:before="80" w:after="80"/>
        <w:jc w:val="both"/>
      </w:pPr>
      <w:r>
        <w:rPr>
          <w:color w:val="1B2631"/>
        </w:rPr>
        <w:t>La macro suivante lit les nouvelles données SST dans un fichier texte standardisé, les ajoute à la feuille de travail maître, et régénère la carte I-MR avec les dernières limites calculées et les règles Nelson actives.</w:t>
      </w:r>
    </w:p>
    <w:p w14:paraId="16A8073D" w14:textId="77777777" w:rsidR="006A3B5A" w:rsidRDefault="006A3B5A">
      <w:pPr>
        <w:spacing w:before="60" w:after="10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6A3B5A" w14:paraId="60F6AF0D" w14:textId="77777777">
        <w:tblPrEx>
          <w:tblCellMar>
            <w:top w:w="0" w:type="dxa"/>
            <w:bottom w:w="0" w:type="dxa"/>
          </w:tblCellMar>
        </w:tblPrEx>
        <w:tc>
          <w:tcPr>
            <w:tcW w:w="0" w:type="auto"/>
            <w:tcBorders>
              <w:top w:val="single" w:sz="2" w:space="0" w:color="4D5656"/>
              <w:left w:val="single" w:sz="2" w:space="0" w:color="4D5656"/>
              <w:bottom w:val="single" w:sz="2" w:space="0" w:color="4D5656"/>
              <w:right w:val="single" w:sz="2" w:space="0" w:color="4D5656"/>
            </w:tcBorders>
            <w:shd w:val="clear" w:color="auto" w:fill="F8F9FA"/>
            <w:tcMar>
              <w:top w:w="120" w:type="dxa"/>
              <w:left w:w="200" w:type="dxa"/>
              <w:bottom w:w="120" w:type="dxa"/>
              <w:right w:w="200" w:type="dxa"/>
            </w:tcMar>
          </w:tcPr>
          <w:p w14:paraId="472A5FB7" w14:textId="77777777" w:rsidR="006A3B5A" w:rsidRDefault="00000000">
            <w:pPr>
              <w:spacing w:before="40" w:after="40"/>
            </w:pPr>
            <w:r>
              <w:rPr>
                <w:rFonts w:ascii="Courier New" w:eastAsia="Courier New" w:hAnsi="Courier New" w:cs="Courier New"/>
                <w:color w:val="566573"/>
                <w:sz w:val="19"/>
                <w:szCs w:val="19"/>
              </w:rPr>
              <w:t># MACRO MINITAB — Mise à jour carte I-MR Rs (Amlodipine SST)</w:t>
            </w:r>
          </w:p>
          <w:p w14:paraId="3FA6BDEE" w14:textId="77777777" w:rsidR="006A3B5A" w:rsidRDefault="00000000">
            <w:pPr>
              <w:spacing w:before="20" w:after="20"/>
            </w:pPr>
            <w:r>
              <w:rPr>
                <w:rFonts w:ascii="Courier New" w:eastAsia="Courier New" w:hAnsi="Courier New" w:cs="Courier New"/>
                <w:color w:val="566573"/>
                <w:sz w:val="19"/>
                <w:szCs w:val="19"/>
              </w:rPr>
              <w:t># Utilisation : Tools &gt; Execute Exec Macro &gt; Sélectionner ce fichier</w:t>
            </w:r>
          </w:p>
          <w:p w14:paraId="7AD1341D" w14:textId="77777777" w:rsidR="006A3B5A" w:rsidRDefault="00000000">
            <w:pPr>
              <w:spacing w:before="30" w:after="20"/>
            </w:pPr>
            <w:r>
              <w:rPr>
                <w:rFonts w:ascii="Courier New" w:eastAsia="Courier New" w:hAnsi="Courier New" w:cs="Courier New"/>
                <w:b/>
                <w:bCs/>
                <w:color w:val="0E6655"/>
                <w:sz w:val="19"/>
                <w:szCs w:val="19"/>
              </w:rPr>
              <w:t># Étape 1 : Définir la date et la nouvelle valeur Rs</w:t>
            </w:r>
          </w:p>
          <w:p w14:paraId="46C948E0" w14:textId="77777777" w:rsidR="006A3B5A" w:rsidRDefault="00000000">
            <w:pPr>
              <w:spacing w:before="20" w:after="20"/>
            </w:pPr>
            <w:r>
              <w:rPr>
                <w:rFonts w:ascii="Courier New" w:eastAsia="Courier New" w:hAnsi="Courier New" w:cs="Courier New"/>
                <w:color w:val="1B2631"/>
                <w:sz w:val="19"/>
                <w:szCs w:val="19"/>
              </w:rPr>
              <w:t>LET k1 = '&amp;date'       # Paramètre passé en argument : date de la série</w:t>
            </w:r>
          </w:p>
          <w:p w14:paraId="32FD9B75" w14:textId="77777777" w:rsidR="006A3B5A" w:rsidRDefault="00000000">
            <w:pPr>
              <w:spacing w:before="20" w:after="20"/>
            </w:pPr>
            <w:r>
              <w:rPr>
                <w:rFonts w:ascii="Courier New" w:eastAsia="Courier New" w:hAnsi="Courier New" w:cs="Courier New"/>
                <w:color w:val="1B2631"/>
                <w:sz w:val="19"/>
                <w:szCs w:val="19"/>
              </w:rPr>
              <w:t>LET k2 = '&amp;Rs_value'   # Paramètre passé en argument : valeur Rs SST</w:t>
            </w:r>
          </w:p>
          <w:p w14:paraId="4641A86D" w14:textId="77777777" w:rsidR="006A3B5A" w:rsidRDefault="00000000">
            <w:pPr>
              <w:spacing w:before="30" w:after="20"/>
            </w:pPr>
            <w:r>
              <w:rPr>
                <w:rFonts w:ascii="Courier New" w:eastAsia="Courier New" w:hAnsi="Courier New" w:cs="Courier New"/>
                <w:b/>
                <w:bCs/>
                <w:color w:val="0E6655"/>
                <w:sz w:val="19"/>
                <w:szCs w:val="19"/>
              </w:rPr>
              <w:t># Étape 2 : Ajouter la nouvelle observation à la colonne de données maître</w:t>
            </w:r>
          </w:p>
          <w:p w14:paraId="5FE73E07" w14:textId="77777777" w:rsidR="006A3B5A" w:rsidRDefault="00000000">
            <w:pPr>
              <w:spacing w:before="20" w:after="20"/>
            </w:pPr>
            <w:r>
              <w:rPr>
                <w:rFonts w:ascii="Courier New" w:eastAsia="Courier New" w:hAnsi="Courier New" w:cs="Courier New"/>
                <w:color w:val="1B2631"/>
                <w:sz w:val="19"/>
                <w:szCs w:val="19"/>
              </w:rPr>
              <w:t>STACK 'Rs_historique' k2 'Rs_historique';</w:t>
            </w:r>
          </w:p>
          <w:p w14:paraId="454389FB" w14:textId="77777777" w:rsidR="006A3B5A" w:rsidRDefault="00000000">
            <w:pPr>
              <w:spacing w:before="20" w:after="20"/>
            </w:pPr>
            <w:r>
              <w:rPr>
                <w:rFonts w:ascii="Courier New" w:eastAsia="Courier New" w:hAnsi="Courier New" w:cs="Courier New"/>
                <w:color w:val="1B2631"/>
                <w:sz w:val="19"/>
                <w:szCs w:val="19"/>
              </w:rPr>
              <w:t xml:space="preserve">  SUBSCRIPTS 'Dates'.</w:t>
            </w:r>
          </w:p>
          <w:p w14:paraId="4B112A30" w14:textId="77777777" w:rsidR="006A3B5A" w:rsidRDefault="00000000">
            <w:pPr>
              <w:spacing w:before="30" w:after="20"/>
            </w:pPr>
            <w:r>
              <w:rPr>
                <w:rFonts w:ascii="Courier New" w:eastAsia="Courier New" w:hAnsi="Courier New" w:cs="Courier New"/>
                <w:b/>
                <w:bCs/>
                <w:color w:val="0E6655"/>
                <w:sz w:val="19"/>
                <w:szCs w:val="19"/>
              </w:rPr>
              <w:t># Étape 3 : Recalculer les limites sur les 30 premiers points (phase référence)</w:t>
            </w:r>
          </w:p>
          <w:p w14:paraId="6C8C62A1" w14:textId="77777777" w:rsidR="006A3B5A" w:rsidRDefault="00000000">
            <w:pPr>
              <w:spacing w:before="20" w:after="20"/>
            </w:pPr>
            <w:r>
              <w:rPr>
                <w:rFonts w:ascii="Courier New" w:eastAsia="Courier New" w:hAnsi="Courier New" w:cs="Courier New"/>
                <w:color w:val="1B2631"/>
                <w:sz w:val="19"/>
                <w:szCs w:val="19"/>
              </w:rPr>
              <w:t>IMRCHART 'Rs_historique';</w:t>
            </w:r>
          </w:p>
          <w:p w14:paraId="60B0A99B" w14:textId="77777777" w:rsidR="006A3B5A" w:rsidRDefault="00000000">
            <w:pPr>
              <w:spacing w:before="20" w:after="20"/>
            </w:pPr>
            <w:r>
              <w:rPr>
                <w:rFonts w:ascii="Courier New" w:eastAsia="Courier New" w:hAnsi="Courier New" w:cs="Courier New"/>
                <w:color w:val="1B2631"/>
                <w:sz w:val="19"/>
                <w:szCs w:val="19"/>
              </w:rPr>
              <w:t xml:space="preserve">  RBASE 1 30;         # Limites calculées sur les séries 1-30 uniquement</w:t>
            </w:r>
          </w:p>
          <w:p w14:paraId="74678788" w14:textId="77777777" w:rsidR="006A3B5A" w:rsidRDefault="00000000">
            <w:pPr>
              <w:spacing w:before="20" w:after="20"/>
            </w:pPr>
            <w:r>
              <w:rPr>
                <w:rFonts w:ascii="Courier New" w:eastAsia="Courier New" w:hAnsi="Courier New" w:cs="Courier New"/>
                <w:color w:val="1B2631"/>
                <w:sz w:val="19"/>
                <w:szCs w:val="19"/>
              </w:rPr>
              <w:t xml:space="preserve">  TEST 1 2 3 4;       # Règles Nelson N1, N2, N3, N4 actives</w:t>
            </w:r>
          </w:p>
          <w:p w14:paraId="42C75FA5" w14:textId="77777777" w:rsidR="006A3B5A" w:rsidRDefault="00000000">
            <w:pPr>
              <w:spacing w:before="20" w:after="20"/>
            </w:pPr>
            <w:r>
              <w:rPr>
                <w:rFonts w:ascii="Courier New" w:eastAsia="Courier New" w:hAnsi="Courier New" w:cs="Courier New"/>
                <w:color w:val="1B2631"/>
                <w:sz w:val="19"/>
                <w:szCs w:val="19"/>
              </w:rPr>
              <w:t xml:space="preserve">  TITLE 'Carte I-MR Rs — Amlodipine HPLC — SST Monitoring';</w:t>
            </w:r>
          </w:p>
          <w:p w14:paraId="75AD24DD" w14:textId="77777777" w:rsidR="006A3B5A" w:rsidRDefault="00000000">
            <w:pPr>
              <w:spacing w:before="20" w:after="20"/>
            </w:pPr>
            <w:r>
              <w:rPr>
                <w:rFonts w:ascii="Courier New" w:eastAsia="Courier New" w:hAnsi="Courier New" w:cs="Courier New"/>
                <w:color w:val="1B2631"/>
                <w:sz w:val="19"/>
                <w:szCs w:val="19"/>
              </w:rPr>
              <w:t xml:space="preserve">  FOOTNOTE 'Limites: UCL/LCL calculées sur série 1-30 | Règles: N1,N2,N3,N4 actives';</w:t>
            </w:r>
          </w:p>
          <w:p w14:paraId="0E6C3005" w14:textId="77777777" w:rsidR="006A3B5A" w:rsidRDefault="00000000">
            <w:pPr>
              <w:spacing w:before="30" w:after="20"/>
            </w:pPr>
            <w:r>
              <w:rPr>
                <w:rFonts w:ascii="Courier New" w:eastAsia="Courier New" w:hAnsi="Courier New" w:cs="Courier New"/>
                <w:b/>
                <w:bCs/>
                <w:color w:val="0E6655"/>
                <w:sz w:val="19"/>
                <w:szCs w:val="19"/>
              </w:rPr>
              <w:t># Étape 4 : Exporter le graphique en PDF pour archivage GMP</w:t>
            </w:r>
          </w:p>
          <w:p w14:paraId="677ADB7F" w14:textId="77777777" w:rsidR="006A3B5A" w:rsidRDefault="00000000">
            <w:pPr>
              <w:spacing w:before="20" w:after="20"/>
            </w:pPr>
            <w:r>
              <w:rPr>
                <w:rFonts w:ascii="Courier New" w:eastAsia="Courier New" w:hAnsi="Courier New" w:cs="Courier New"/>
                <w:color w:val="1B2631"/>
                <w:sz w:val="19"/>
                <w:szCs w:val="19"/>
              </w:rPr>
              <w:t>GPRO;</w:t>
            </w:r>
          </w:p>
          <w:p w14:paraId="6F43935E" w14:textId="77777777" w:rsidR="006A3B5A" w:rsidRDefault="00000000">
            <w:pPr>
              <w:spacing w:before="20" w:after="20"/>
            </w:pPr>
            <w:r>
              <w:rPr>
                <w:rFonts w:ascii="Courier New" w:eastAsia="Courier New" w:hAnsi="Courier New" w:cs="Courier New"/>
                <w:color w:val="1B2631"/>
                <w:sz w:val="19"/>
                <w:szCs w:val="19"/>
              </w:rPr>
              <w:t xml:space="preserve">  FILE "MSP_Charts/Rs_Amlodipine_" k1 ".pdf";</w:t>
            </w:r>
          </w:p>
          <w:p w14:paraId="0E795D23" w14:textId="77777777" w:rsidR="006A3B5A" w:rsidRDefault="00000000">
            <w:pPr>
              <w:spacing w:before="20" w:after="20"/>
            </w:pPr>
            <w:r>
              <w:rPr>
                <w:rFonts w:ascii="Courier New" w:eastAsia="Courier New" w:hAnsi="Courier New" w:cs="Courier New"/>
                <w:color w:val="1B2631"/>
                <w:sz w:val="19"/>
                <w:szCs w:val="19"/>
              </w:rPr>
              <w:t xml:space="preserve">  TYPE 'PDF'.</w:t>
            </w:r>
          </w:p>
        </w:tc>
      </w:tr>
    </w:tbl>
    <w:p w14:paraId="72A66D6C" w14:textId="77777777" w:rsidR="006A3B5A" w:rsidRDefault="006A3B5A">
      <w:pPr>
        <w:spacing w:before="80" w:after="100"/>
      </w:pPr>
    </w:p>
    <w:p w14:paraId="75C0B10E" w14:textId="77777777" w:rsidR="006A3B5A" w:rsidRDefault="00000000">
      <w:pPr>
        <w:spacing w:before="80" w:after="80"/>
        <w:jc w:val="both"/>
      </w:pPr>
      <w:r>
        <w:rPr>
          <w:color w:val="1B2631"/>
        </w:rPr>
        <w:t>Cette macro peut être appelée depuis un script batch Windows ou un scheduler, permettant une mise à jour automatique des cartes à chaque validation d'une série analytique dans le LIMS. Les fichiers PDF générés constituent la trace archivée requise par l'audit trail 21 CFR Part 11.</w:t>
      </w:r>
    </w:p>
    <w:p w14:paraId="7C556AC8" w14:textId="77777777" w:rsidR="006A3B5A" w:rsidRDefault="006A3B5A">
      <w:pPr>
        <w:spacing w:before="120" w:after="100"/>
      </w:pPr>
    </w:p>
    <w:p w14:paraId="73EE6EDE" w14:textId="77777777" w:rsidR="006A3B5A" w:rsidRDefault="00000000">
      <w:pPr>
        <w:pStyle w:val="Titre2"/>
      </w:pPr>
      <w:r>
        <w:t>8.8.3 Tableau de bord MSP — Synthèse multi-KPI</w:t>
      </w:r>
    </w:p>
    <w:p w14:paraId="1D20305D" w14:textId="77777777" w:rsidR="006A3B5A" w:rsidRDefault="00000000">
      <w:pPr>
        <w:spacing w:before="80" w:after="80"/>
        <w:jc w:val="both"/>
      </w:pPr>
      <w:r>
        <w:rPr>
          <w:color w:val="1B2631"/>
        </w:rPr>
        <w:t>La puissance d'une surveillance MSP automatisée réside dans sa capacité à offrir une vue synthétique de l'ensemble des KPI en un coup d'œil. Un tableau de bord MSP bien conçu permet au responsable qualité de laboratoire de voir en 30 secondes si tous les indicateurs critiques sont sous contrôle, ou si l'un d'eux présente un signal nécessitant une attention immédiate.</w:t>
      </w:r>
    </w:p>
    <w:p w14:paraId="76EC210B" w14:textId="77777777" w:rsidR="006A3B5A" w:rsidRDefault="006A3B5A">
      <w:pPr>
        <w:spacing w:before="80" w:after="10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200"/>
        <w:gridCol w:w="1600"/>
        <w:gridCol w:w="1600"/>
        <w:gridCol w:w="2200"/>
        <w:gridCol w:w="1760"/>
      </w:tblGrid>
      <w:tr w:rsidR="006A3B5A" w14:paraId="5F11D899" w14:textId="77777777">
        <w:tblPrEx>
          <w:tblCellMar>
            <w:top w:w="0" w:type="dxa"/>
            <w:bottom w:w="0" w:type="dxa"/>
          </w:tblCellMar>
        </w:tblPrEx>
        <w:trPr>
          <w:tblHeader/>
        </w:trPr>
        <w:tc>
          <w:tcPr>
            <w:tcW w:w="2200" w:type="dxa"/>
            <w:tcBorders>
              <w:top w:val="single" w:sz="2" w:space="0" w:color="1A3A5C"/>
              <w:left w:val="single" w:sz="2" w:space="0" w:color="1A3A5C"/>
              <w:bottom w:val="single" w:sz="2" w:space="0" w:color="1A3A5C"/>
              <w:right w:val="single" w:sz="2" w:space="0" w:color="1A3A5C"/>
            </w:tcBorders>
            <w:shd w:val="clear" w:color="auto" w:fill="1A3A5C"/>
            <w:tcMar>
              <w:top w:w="90" w:type="dxa"/>
              <w:left w:w="110" w:type="dxa"/>
              <w:bottom w:w="90" w:type="dxa"/>
              <w:right w:w="110" w:type="dxa"/>
            </w:tcMar>
          </w:tcPr>
          <w:p w14:paraId="5BBCAB37" w14:textId="77777777" w:rsidR="006A3B5A" w:rsidRDefault="00000000">
            <w:pPr>
              <w:jc w:val="center"/>
            </w:pPr>
            <w:r>
              <w:rPr>
                <w:b/>
                <w:bCs/>
                <w:color w:val="FFFFFF"/>
                <w:sz w:val="21"/>
                <w:szCs w:val="21"/>
              </w:rPr>
              <w:t>KPI HPLC</w:t>
            </w:r>
          </w:p>
        </w:tc>
        <w:tc>
          <w:tcPr>
            <w:tcW w:w="1600" w:type="dxa"/>
            <w:tcBorders>
              <w:top w:val="single" w:sz="2" w:space="0" w:color="1A3A5C"/>
              <w:left w:val="single" w:sz="2" w:space="0" w:color="1A3A5C"/>
              <w:bottom w:val="single" w:sz="2" w:space="0" w:color="1A3A5C"/>
              <w:right w:val="single" w:sz="2" w:space="0" w:color="1A3A5C"/>
            </w:tcBorders>
            <w:shd w:val="clear" w:color="auto" w:fill="1A3A5C"/>
            <w:tcMar>
              <w:top w:w="90" w:type="dxa"/>
              <w:left w:w="110" w:type="dxa"/>
              <w:bottom w:w="90" w:type="dxa"/>
              <w:right w:w="110" w:type="dxa"/>
            </w:tcMar>
          </w:tcPr>
          <w:p w14:paraId="70013F82" w14:textId="77777777" w:rsidR="006A3B5A" w:rsidRDefault="00000000">
            <w:pPr>
              <w:jc w:val="center"/>
            </w:pPr>
            <w:r>
              <w:rPr>
                <w:b/>
                <w:bCs/>
                <w:color w:val="FFFFFF"/>
                <w:sz w:val="21"/>
                <w:szCs w:val="21"/>
              </w:rPr>
              <w:t>Dernière valeur</w:t>
            </w:r>
          </w:p>
        </w:tc>
        <w:tc>
          <w:tcPr>
            <w:tcW w:w="1600" w:type="dxa"/>
            <w:tcBorders>
              <w:top w:val="single" w:sz="2" w:space="0" w:color="1A3A5C"/>
              <w:left w:val="single" w:sz="2" w:space="0" w:color="1A3A5C"/>
              <w:bottom w:val="single" w:sz="2" w:space="0" w:color="1A3A5C"/>
              <w:right w:val="single" w:sz="2" w:space="0" w:color="1A3A5C"/>
            </w:tcBorders>
            <w:shd w:val="clear" w:color="auto" w:fill="1A3A5C"/>
            <w:tcMar>
              <w:top w:w="90" w:type="dxa"/>
              <w:left w:w="110" w:type="dxa"/>
              <w:bottom w:w="90" w:type="dxa"/>
              <w:right w:w="110" w:type="dxa"/>
            </w:tcMar>
          </w:tcPr>
          <w:p w14:paraId="7AEE58F5" w14:textId="77777777" w:rsidR="006A3B5A" w:rsidRDefault="00000000">
            <w:pPr>
              <w:jc w:val="center"/>
            </w:pPr>
            <w:r>
              <w:rPr>
                <w:b/>
                <w:bCs/>
                <w:color w:val="FFFFFF"/>
                <w:sz w:val="21"/>
                <w:szCs w:val="21"/>
              </w:rPr>
              <w:t>Statut carte</w:t>
            </w:r>
          </w:p>
        </w:tc>
        <w:tc>
          <w:tcPr>
            <w:tcW w:w="2200" w:type="dxa"/>
            <w:tcBorders>
              <w:top w:val="single" w:sz="2" w:space="0" w:color="1A3A5C"/>
              <w:left w:val="single" w:sz="2" w:space="0" w:color="1A3A5C"/>
              <w:bottom w:val="single" w:sz="2" w:space="0" w:color="1A3A5C"/>
              <w:right w:val="single" w:sz="2" w:space="0" w:color="1A3A5C"/>
            </w:tcBorders>
            <w:shd w:val="clear" w:color="auto" w:fill="1A3A5C"/>
            <w:tcMar>
              <w:top w:w="90" w:type="dxa"/>
              <w:left w:w="110" w:type="dxa"/>
              <w:bottom w:w="90" w:type="dxa"/>
              <w:right w:w="110" w:type="dxa"/>
            </w:tcMar>
          </w:tcPr>
          <w:p w14:paraId="24D79D3A" w14:textId="77777777" w:rsidR="006A3B5A" w:rsidRDefault="00000000">
            <w:pPr>
              <w:jc w:val="center"/>
            </w:pPr>
            <w:r>
              <w:rPr>
                <w:b/>
                <w:bCs/>
                <w:color w:val="FFFFFF"/>
                <w:sz w:val="21"/>
                <w:szCs w:val="21"/>
              </w:rPr>
              <w:t>Règle déclenchée</w:t>
            </w:r>
          </w:p>
        </w:tc>
        <w:tc>
          <w:tcPr>
            <w:tcW w:w="1760" w:type="dxa"/>
            <w:tcBorders>
              <w:top w:val="single" w:sz="2" w:space="0" w:color="1A3A5C"/>
              <w:left w:val="single" w:sz="2" w:space="0" w:color="1A3A5C"/>
              <w:bottom w:val="single" w:sz="2" w:space="0" w:color="1A3A5C"/>
              <w:right w:val="single" w:sz="2" w:space="0" w:color="1A3A5C"/>
            </w:tcBorders>
            <w:shd w:val="clear" w:color="auto" w:fill="1A3A5C"/>
            <w:tcMar>
              <w:top w:w="90" w:type="dxa"/>
              <w:left w:w="110" w:type="dxa"/>
              <w:bottom w:w="90" w:type="dxa"/>
              <w:right w:w="110" w:type="dxa"/>
            </w:tcMar>
          </w:tcPr>
          <w:p w14:paraId="7EB77509" w14:textId="77777777" w:rsidR="006A3B5A" w:rsidRDefault="00000000">
            <w:pPr>
              <w:jc w:val="center"/>
            </w:pPr>
            <w:r>
              <w:rPr>
                <w:b/>
                <w:bCs/>
                <w:color w:val="FFFFFF"/>
                <w:sz w:val="21"/>
                <w:szCs w:val="21"/>
              </w:rPr>
              <w:t>Action requise</w:t>
            </w:r>
          </w:p>
        </w:tc>
      </w:tr>
      <w:tr w:rsidR="006A3B5A" w14:paraId="6EB67003" w14:textId="77777777">
        <w:tblPrEx>
          <w:tblCellMar>
            <w:top w:w="0" w:type="dxa"/>
            <w:bottom w:w="0" w:type="dxa"/>
          </w:tblCellMar>
        </w:tblPrEx>
        <w:tc>
          <w:tcPr>
            <w:tcW w:w="2200" w:type="dxa"/>
            <w:tcBorders>
              <w:top w:val="single" w:sz="1" w:space="0" w:color="2471A3"/>
              <w:left w:val="single" w:sz="1" w:space="0" w:color="2471A3"/>
              <w:bottom w:val="single" w:sz="1" w:space="0" w:color="2471A3"/>
              <w:right w:val="single" w:sz="1" w:space="0" w:color="2471A3"/>
            </w:tcBorders>
            <w:shd w:val="clear" w:color="auto" w:fill="FFFFFF"/>
            <w:tcMar>
              <w:top w:w="70" w:type="dxa"/>
              <w:left w:w="110" w:type="dxa"/>
              <w:bottom w:w="70" w:type="dxa"/>
              <w:right w:w="110" w:type="dxa"/>
            </w:tcMar>
          </w:tcPr>
          <w:p w14:paraId="4AAF4903" w14:textId="77777777" w:rsidR="006A3B5A" w:rsidRDefault="00000000">
            <w:r>
              <w:rPr>
                <w:b/>
                <w:bCs/>
                <w:color w:val="1B2631"/>
                <w:sz w:val="21"/>
                <w:szCs w:val="21"/>
              </w:rPr>
              <w:t>k' (facteur rétention)</w:t>
            </w:r>
          </w:p>
        </w:tc>
        <w:tc>
          <w:tcPr>
            <w:tcW w:w="1600" w:type="dxa"/>
            <w:tcBorders>
              <w:top w:val="single" w:sz="1" w:space="0" w:color="2471A3"/>
              <w:left w:val="single" w:sz="1" w:space="0" w:color="2471A3"/>
              <w:bottom w:val="single" w:sz="1" w:space="0" w:color="2471A3"/>
              <w:right w:val="single" w:sz="1" w:space="0" w:color="2471A3"/>
            </w:tcBorders>
            <w:shd w:val="clear" w:color="auto" w:fill="FFFFFF"/>
            <w:tcMar>
              <w:top w:w="70" w:type="dxa"/>
              <w:left w:w="110" w:type="dxa"/>
              <w:bottom w:w="70" w:type="dxa"/>
              <w:right w:w="110" w:type="dxa"/>
            </w:tcMar>
          </w:tcPr>
          <w:p w14:paraId="4190D35A" w14:textId="77777777" w:rsidR="006A3B5A" w:rsidRDefault="00000000">
            <w:r>
              <w:rPr>
                <w:color w:val="1B2631"/>
                <w:sz w:val="21"/>
                <w:szCs w:val="21"/>
              </w:rPr>
              <w:t>3.751</w:t>
            </w:r>
          </w:p>
        </w:tc>
        <w:tc>
          <w:tcPr>
            <w:tcW w:w="1600" w:type="dxa"/>
            <w:tcBorders>
              <w:top w:val="single" w:sz="1" w:space="0" w:color="2471A3"/>
              <w:left w:val="single" w:sz="1" w:space="0" w:color="2471A3"/>
              <w:bottom w:val="single" w:sz="1" w:space="0" w:color="2471A3"/>
              <w:right w:val="single" w:sz="1" w:space="0" w:color="2471A3"/>
            </w:tcBorders>
            <w:shd w:val="clear" w:color="auto" w:fill="FDEBD0"/>
            <w:tcMar>
              <w:top w:w="70" w:type="dxa"/>
              <w:left w:w="110" w:type="dxa"/>
              <w:bottom w:w="70" w:type="dxa"/>
              <w:right w:w="110" w:type="dxa"/>
            </w:tcMar>
          </w:tcPr>
          <w:p w14:paraId="6C0906AC" w14:textId="77777777" w:rsidR="006A3B5A" w:rsidRDefault="00000000">
            <w:r>
              <w:rPr>
                <w:b/>
                <w:bCs/>
                <w:color w:val="A04000"/>
                <w:sz w:val="21"/>
                <w:szCs w:val="21"/>
              </w:rPr>
              <w:t>⚠ ALERTE</w:t>
            </w:r>
          </w:p>
        </w:tc>
        <w:tc>
          <w:tcPr>
            <w:tcW w:w="2200" w:type="dxa"/>
            <w:tcBorders>
              <w:top w:val="single" w:sz="1" w:space="0" w:color="2471A3"/>
              <w:left w:val="single" w:sz="1" w:space="0" w:color="2471A3"/>
              <w:bottom w:val="single" w:sz="1" w:space="0" w:color="2471A3"/>
              <w:right w:val="single" w:sz="1" w:space="0" w:color="2471A3"/>
            </w:tcBorders>
            <w:shd w:val="clear" w:color="auto" w:fill="FFFFFF"/>
            <w:tcMar>
              <w:top w:w="70" w:type="dxa"/>
              <w:left w:w="110" w:type="dxa"/>
              <w:bottom w:w="70" w:type="dxa"/>
              <w:right w:w="110" w:type="dxa"/>
            </w:tcMar>
          </w:tcPr>
          <w:p w14:paraId="3151F2AA" w14:textId="77777777" w:rsidR="006A3B5A" w:rsidRDefault="00000000">
            <w:r>
              <w:rPr>
                <w:color w:val="1B2631"/>
                <w:sz w:val="21"/>
                <w:szCs w:val="21"/>
              </w:rPr>
              <w:t>Nelson N2 (7 pts ↗)</w:t>
            </w:r>
          </w:p>
        </w:tc>
        <w:tc>
          <w:tcPr>
            <w:tcW w:w="1760" w:type="dxa"/>
            <w:tcBorders>
              <w:top w:val="single" w:sz="1" w:space="0" w:color="2471A3"/>
              <w:left w:val="single" w:sz="1" w:space="0" w:color="2471A3"/>
              <w:bottom w:val="single" w:sz="1" w:space="0" w:color="2471A3"/>
              <w:right w:val="single" w:sz="1" w:space="0" w:color="2471A3"/>
            </w:tcBorders>
            <w:shd w:val="clear" w:color="auto" w:fill="FFFFFF"/>
            <w:tcMar>
              <w:top w:w="70" w:type="dxa"/>
              <w:left w:w="110" w:type="dxa"/>
              <w:bottom w:w="70" w:type="dxa"/>
              <w:right w:w="110" w:type="dxa"/>
            </w:tcMar>
          </w:tcPr>
          <w:p w14:paraId="2FD7391A" w14:textId="77777777" w:rsidR="006A3B5A" w:rsidRDefault="00000000">
            <w:r>
              <w:rPr>
                <w:color w:val="1B2631"/>
                <w:sz w:val="21"/>
                <w:szCs w:val="21"/>
              </w:rPr>
              <w:t>Vérifier âge colonne — Envisager PM préventif</w:t>
            </w:r>
          </w:p>
        </w:tc>
      </w:tr>
      <w:tr w:rsidR="006A3B5A" w14:paraId="6F0EC1F0" w14:textId="77777777">
        <w:tblPrEx>
          <w:tblCellMar>
            <w:top w:w="0" w:type="dxa"/>
            <w:bottom w:w="0" w:type="dxa"/>
          </w:tblCellMar>
        </w:tblPrEx>
        <w:tc>
          <w:tcPr>
            <w:tcW w:w="2200" w:type="dxa"/>
            <w:tcBorders>
              <w:top w:val="single" w:sz="1" w:space="0" w:color="2471A3"/>
              <w:left w:val="single" w:sz="1" w:space="0" w:color="2471A3"/>
              <w:bottom w:val="single" w:sz="1" w:space="0" w:color="2471A3"/>
              <w:right w:val="single" w:sz="1" w:space="0" w:color="2471A3"/>
            </w:tcBorders>
            <w:shd w:val="clear" w:color="auto" w:fill="F2F3F4"/>
            <w:tcMar>
              <w:top w:w="70" w:type="dxa"/>
              <w:left w:w="110" w:type="dxa"/>
              <w:bottom w:w="70" w:type="dxa"/>
              <w:right w:w="110" w:type="dxa"/>
            </w:tcMar>
          </w:tcPr>
          <w:p w14:paraId="67F40D90" w14:textId="77777777" w:rsidR="006A3B5A" w:rsidRDefault="00000000">
            <w:r>
              <w:rPr>
                <w:b/>
                <w:bCs/>
                <w:color w:val="1B2631"/>
                <w:sz w:val="21"/>
                <w:szCs w:val="21"/>
              </w:rPr>
              <w:t>Rs (résolution Imp.B)</w:t>
            </w:r>
          </w:p>
        </w:tc>
        <w:tc>
          <w:tcPr>
            <w:tcW w:w="1600" w:type="dxa"/>
            <w:tcBorders>
              <w:top w:val="single" w:sz="1" w:space="0" w:color="2471A3"/>
              <w:left w:val="single" w:sz="1" w:space="0" w:color="2471A3"/>
              <w:bottom w:val="single" w:sz="1" w:space="0" w:color="2471A3"/>
              <w:right w:val="single" w:sz="1" w:space="0" w:color="2471A3"/>
            </w:tcBorders>
            <w:shd w:val="clear" w:color="auto" w:fill="F2F3F4"/>
            <w:tcMar>
              <w:top w:w="70" w:type="dxa"/>
              <w:left w:w="110" w:type="dxa"/>
              <w:bottom w:w="70" w:type="dxa"/>
              <w:right w:w="110" w:type="dxa"/>
            </w:tcMar>
          </w:tcPr>
          <w:p w14:paraId="18B92B80" w14:textId="77777777" w:rsidR="006A3B5A" w:rsidRDefault="00000000">
            <w:r>
              <w:rPr>
                <w:color w:val="1B2631"/>
                <w:sz w:val="21"/>
                <w:szCs w:val="21"/>
              </w:rPr>
              <w:t>2.61</w:t>
            </w:r>
          </w:p>
        </w:tc>
        <w:tc>
          <w:tcPr>
            <w:tcW w:w="1600" w:type="dxa"/>
            <w:tcBorders>
              <w:top w:val="single" w:sz="1" w:space="0" w:color="2471A3"/>
              <w:left w:val="single" w:sz="1" w:space="0" w:color="2471A3"/>
              <w:bottom w:val="single" w:sz="1" w:space="0" w:color="2471A3"/>
              <w:right w:val="single" w:sz="1" w:space="0" w:color="2471A3"/>
            </w:tcBorders>
            <w:shd w:val="clear" w:color="auto" w:fill="FDEBD0"/>
            <w:tcMar>
              <w:top w:w="70" w:type="dxa"/>
              <w:left w:w="110" w:type="dxa"/>
              <w:bottom w:w="70" w:type="dxa"/>
              <w:right w:w="110" w:type="dxa"/>
            </w:tcMar>
          </w:tcPr>
          <w:p w14:paraId="12C68D58" w14:textId="77777777" w:rsidR="006A3B5A" w:rsidRDefault="00000000">
            <w:r>
              <w:rPr>
                <w:b/>
                <w:bCs/>
                <w:color w:val="A04000"/>
                <w:sz w:val="21"/>
                <w:szCs w:val="21"/>
              </w:rPr>
              <w:t>⚠ ALERTE</w:t>
            </w:r>
          </w:p>
        </w:tc>
        <w:tc>
          <w:tcPr>
            <w:tcW w:w="2200" w:type="dxa"/>
            <w:tcBorders>
              <w:top w:val="single" w:sz="1" w:space="0" w:color="2471A3"/>
              <w:left w:val="single" w:sz="1" w:space="0" w:color="2471A3"/>
              <w:bottom w:val="single" w:sz="1" w:space="0" w:color="2471A3"/>
              <w:right w:val="single" w:sz="1" w:space="0" w:color="2471A3"/>
            </w:tcBorders>
            <w:shd w:val="clear" w:color="auto" w:fill="F2F3F4"/>
            <w:tcMar>
              <w:top w:w="70" w:type="dxa"/>
              <w:left w:w="110" w:type="dxa"/>
              <w:bottom w:w="70" w:type="dxa"/>
              <w:right w:w="110" w:type="dxa"/>
            </w:tcMar>
          </w:tcPr>
          <w:p w14:paraId="66291327" w14:textId="77777777" w:rsidR="006A3B5A" w:rsidRDefault="00000000">
            <w:r>
              <w:rPr>
                <w:color w:val="1B2631"/>
                <w:sz w:val="21"/>
                <w:szCs w:val="21"/>
              </w:rPr>
              <w:t>Nelson N3 (8 pts &lt; X̄)</w:t>
            </w:r>
          </w:p>
        </w:tc>
        <w:tc>
          <w:tcPr>
            <w:tcW w:w="1760" w:type="dxa"/>
            <w:tcBorders>
              <w:top w:val="single" w:sz="1" w:space="0" w:color="2471A3"/>
              <w:left w:val="single" w:sz="1" w:space="0" w:color="2471A3"/>
              <w:bottom w:val="single" w:sz="1" w:space="0" w:color="2471A3"/>
              <w:right w:val="single" w:sz="1" w:space="0" w:color="2471A3"/>
            </w:tcBorders>
            <w:shd w:val="clear" w:color="auto" w:fill="F2F3F4"/>
            <w:tcMar>
              <w:top w:w="70" w:type="dxa"/>
              <w:left w:w="110" w:type="dxa"/>
              <w:bottom w:w="70" w:type="dxa"/>
              <w:right w:w="110" w:type="dxa"/>
            </w:tcMar>
          </w:tcPr>
          <w:p w14:paraId="50D0A31F" w14:textId="77777777" w:rsidR="006A3B5A" w:rsidRDefault="00000000">
            <w:r>
              <w:rPr>
                <w:color w:val="1B2631"/>
                <w:sz w:val="21"/>
                <w:szCs w:val="21"/>
              </w:rPr>
              <w:t>Corrélé avec k' → dérive colonne confirmée</w:t>
            </w:r>
          </w:p>
        </w:tc>
      </w:tr>
      <w:tr w:rsidR="006A3B5A" w14:paraId="42888930" w14:textId="77777777">
        <w:tblPrEx>
          <w:tblCellMar>
            <w:top w:w="0" w:type="dxa"/>
            <w:bottom w:w="0" w:type="dxa"/>
          </w:tblCellMar>
        </w:tblPrEx>
        <w:tc>
          <w:tcPr>
            <w:tcW w:w="2200" w:type="dxa"/>
            <w:tcBorders>
              <w:top w:val="single" w:sz="1" w:space="0" w:color="2471A3"/>
              <w:left w:val="single" w:sz="1" w:space="0" w:color="2471A3"/>
              <w:bottom w:val="single" w:sz="1" w:space="0" w:color="2471A3"/>
              <w:right w:val="single" w:sz="1" w:space="0" w:color="2471A3"/>
            </w:tcBorders>
            <w:shd w:val="clear" w:color="auto" w:fill="FFFFFF"/>
            <w:tcMar>
              <w:top w:w="70" w:type="dxa"/>
              <w:left w:w="110" w:type="dxa"/>
              <w:bottom w:w="70" w:type="dxa"/>
              <w:right w:w="110" w:type="dxa"/>
            </w:tcMar>
          </w:tcPr>
          <w:p w14:paraId="243300B0" w14:textId="77777777" w:rsidR="006A3B5A" w:rsidRDefault="00000000">
            <w:r>
              <w:rPr>
                <w:b/>
                <w:bCs/>
                <w:color w:val="1B2631"/>
                <w:sz w:val="21"/>
                <w:szCs w:val="21"/>
              </w:rPr>
              <w:t>N (efficacité)</w:t>
            </w:r>
          </w:p>
        </w:tc>
        <w:tc>
          <w:tcPr>
            <w:tcW w:w="1600" w:type="dxa"/>
            <w:tcBorders>
              <w:top w:val="single" w:sz="1" w:space="0" w:color="2471A3"/>
              <w:left w:val="single" w:sz="1" w:space="0" w:color="2471A3"/>
              <w:bottom w:val="single" w:sz="1" w:space="0" w:color="2471A3"/>
              <w:right w:val="single" w:sz="1" w:space="0" w:color="2471A3"/>
            </w:tcBorders>
            <w:shd w:val="clear" w:color="auto" w:fill="FFFFFF"/>
            <w:tcMar>
              <w:top w:w="70" w:type="dxa"/>
              <w:left w:w="110" w:type="dxa"/>
              <w:bottom w:w="70" w:type="dxa"/>
              <w:right w:w="110" w:type="dxa"/>
            </w:tcMar>
          </w:tcPr>
          <w:p w14:paraId="53AE1403" w14:textId="77777777" w:rsidR="006A3B5A" w:rsidRDefault="00000000">
            <w:r>
              <w:rPr>
                <w:color w:val="1B2631"/>
                <w:sz w:val="21"/>
                <w:szCs w:val="21"/>
              </w:rPr>
              <w:t>8240</w:t>
            </w:r>
          </w:p>
        </w:tc>
        <w:tc>
          <w:tcPr>
            <w:tcW w:w="1600" w:type="dxa"/>
            <w:tcBorders>
              <w:top w:val="single" w:sz="1" w:space="0" w:color="2471A3"/>
              <w:left w:val="single" w:sz="1" w:space="0" w:color="2471A3"/>
              <w:bottom w:val="single" w:sz="1" w:space="0" w:color="2471A3"/>
              <w:right w:val="single" w:sz="1" w:space="0" w:color="2471A3"/>
            </w:tcBorders>
            <w:shd w:val="clear" w:color="auto" w:fill="D5F5E3"/>
            <w:tcMar>
              <w:top w:w="70" w:type="dxa"/>
              <w:left w:w="110" w:type="dxa"/>
              <w:bottom w:w="70" w:type="dxa"/>
              <w:right w:w="110" w:type="dxa"/>
            </w:tcMar>
          </w:tcPr>
          <w:p w14:paraId="58429A25" w14:textId="77777777" w:rsidR="006A3B5A" w:rsidRDefault="00000000">
            <w:r>
              <w:rPr>
                <w:b/>
                <w:bCs/>
                <w:color w:val="1D6A39"/>
                <w:sz w:val="21"/>
                <w:szCs w:val="21"/>
              </w:rPr>
              <w:t>✓ OK</w:t>
            </w:r>
          </w:p>
        </w:tc>
        <w:tc>
          <w:tcPr>
            <w:tcW w:w="2200" w:type="dxa"/>
            <w:tcBorders>
              <w:top w:val="single" w:sz="1" w:space="0" w:color="2471A3"/>
              <w:left w:val="single" w:sz="1" w:space="0" w:color="2471A3"/>
              <w:bottom w:val="single" w:sz="1" w:space="0" w:color="2471A3"/>
              <w:right w:val="single" w:sz="1" w:space="0" w:color="2471A3"/>
            </w:tcBorders>
            <w:shd w:val="clear" w:color="auto" w:fill="FFFFFF"/>
            <w:tcMar>
              <w:top w:w="70" w:type="dxa"/>
              <w:left w:w="110" w:type="dxa"/>
              <w:bottom w:w="70" w:type="dxa"/>
              <w:right w:w="110" w:type="dxa"/>
            </w:tcMar>
          </w:tcPr>
          <w:p w14:paraId="0E205C3B" w14:textId="77777777" w:rsidR="006A3B5A" w:rsidRDefault="00000000">
            <w:r>
              <w:rPr>
                <w:color w:val="1B2631"/>
                <w:sz w:val="21"/>
                <w:szCs w:val="21"/>
              </w:rPr>
              <w:t>Aucune</w:t>
            </w:r>
          </w:p>
        </w:tc>
        <w:tc>
          <w:tcPr>
            <w:tcW w:w="1760" w:type="dxa"/>
            <w:tcBorders>
              <w:top w:val="single" w:sz="1" w:space="0" w:color="2471A3"/>
              <w:left w:val="single" w:sz="1" w:space="0" w:color="2471A3"/>
              <w:bottom w:val="single" w:sz="1" w:space="0" w:color="2471A3"/>
              <w:right w:val="single" w:sz="1" w:space="0" w:color="2471A3"/>
            </w:tcBorders>
            <w:shd w:val="clear" w:color="auto" w:fill="FFFFFF"/>
            <w:tcMar>
              <w:top w:w="70" w:type="dxa"/>
              <w:left w:w="110" w:type="dxa"/>
              <w:bottom w:w="70" w:type="dxa"/>
              <w:right w:w="110" w:type="dxa"/>
            </w:tcMar>
          </w:tcPr>
          <w:p w14:paraId="0A7EEE4C" w14:textId="77777777" w:rsidR="006A3B5A" w:rsidRDefault="00000000">
            <w:r>
              <w:rPr>
                <w:color w:val="1B2631"/>
                <w:sz w:val="21"/>
                <w:szCs w:val="21"/>
              </w:rPr>
              <w:t>Dans les limites — surveillance normale</w:t>
            </w:r>
          </w:p>
        </w:tc>
      </w:tr>
      <w:tr w:rsidR="006A3B5A" w14:paraId="7204873B" w14:textId="77777777">
        <w:tblPrEx>
          <w:tblCellMar>
            <w:top w:w="0" w:type="dxa"/>
            <w:bottom w:w="0" w:type="dxa"/>
          </w:tblCellMar>
        </w:tblPrEx>
        <w:tc>
          <w:tcPr>
            <w:tcW w:w="2200" w:type="dxa"/>
            <w:tcBorders>
              <w:top w:val="single" w:sz="1" w:space="0" w:color="2471A3"/>
              <w:left w:val="single" w:sz="1" w:space="0" w:color="2471A3"/>
              <w:bottom w:val="single" w:sz="1" w:space="0" w:color="2471A3"/>
              <w:right w:val="single" w:sz="1" w:space="0" w:color="2471A3"/>
            </w:tcBorders>
            <w:shd w:val="clear" w:color="auto" w:fill="F2F3F4"/>
            <w:tcMar>
              <w:top w:w="70" w:type="dxa"/>
              <w:left w:w="110" w:type="dxa"/>
              <w:bottom w:w="70" w:type="dxa"/>
              <w:right w:w="110" w:type="dxa"/>
            </w:tcMar>
          </w:tcPr>
          <w:p w14:paraId="0B03DD64" w14:textId="77777777" w:rsidR="006A3B5A" w:rsidRDefault="00000000">
            <w:r>
              <w:rPr>
                <w:b/>
                <w:bCs/>
                <w:color w:val="1B2631"/>
                <w:sz w:val="21"/>
                <w:szCs w:val="21"/>
              </w:rPr>
              <w:lastRenderedPageBreak/>
              <w:t>As (asymétrie)</w:t>
            </w:r>
          </w:p>
        </w:tc>
        <w:tc>
          <w:tcPr>
            <w:tcW w:w="1600" w:type="dxa"/>
            <w:tcBorders>
              <w:top w:val="single" w:sz="1" w:space="0" w:color="2471A3"/>
              <w:left w:val="single" w:sz="1" w:space="0" w:color="2471A3"/>
              <w:bottom w:val="single" w:sz="1" w:space="0" w:color="2471A3"/>
              <w:right w:val="single" w:sz="1" w:space="0" w:color="2471A3"/>
            </w:tcBorders>
            <w:shd w:val="clear" w:color="auto" w:fill="F2F3F4"/>
            <w:tcMar>
              <w:top w:w="70" w:type="dxa"/>
              <w:left w:w="110" w:type="dxa"/>
              <w:bottom w:w="70" w:type="dxa"/>
              <w:right w:w="110" w:type="dxa"/>
            </w:tcMar>
          </w:tcPr>
          <w:p w14:paraId="2E510ED6" w14:textId="77777777" w:rsidR="006A3B5A" w:rsidRDefault="00000000">
            <w:r>
              <w:rPr>
                <w:color w:val="1B2631"/>
                <w:sz w:val="21"/>
                <w:szCs w:val="21"/>
              </w:rPr>
              <w:t>1.08</w:t>
            </w:r>
          </w:p>
        </w:tc>
        <w:tc>
          <w:tcPr>
            <w:tcW w:w="1600" w:type="dxa"/>
            <w:tcBorders>
              <w:top w:val="single" w:sz="1" w:space="0" w:color="2471A3"/>
              <w:left w:val="single" w:sz="1" w:space="0" w:color="2471A3"/>
              <w:bottom w:val="single" w:sz="1" w:space="0" w:color="2471A3"/>
              <w:right w:val="single" w:sz="1" w:space="0" w:color="2471A3"/>
            </w:tcBorders>
            <w:shd w:val="clear" w:color="auto" w:fill="D5F5E3"/>
            <w:tcMar>
              <w:top w:w="70" w:type="dxa"/>
              <w:left w:w="110" w:type="dxa"/>
              <w:bottom w:w="70" w:type="dxa"/>
              <w:right w:w="110" w:type="dxa"/>
            </w:tcMar>
          </w:tcPr>
          <w:p w14:paraId="76B2E27C" w14:textId="77777777" w:rsidR="006A3B5A" w:rsidRDefault="00000000">
            <w:r>
              <w:rPr>
                <w:b/>
                <w:bCs/>
                <w:color w:val="1D6A39"/>
                <w:sz w:val="21"/>
                <w:szCs w:val="21"/>
              </w:rPr>
              <w:t>✓ OK</w:t>
            </w:r>
          </w:p>
        </w:tc>
        <w:tc>
          <w:tcPr>
            <w:tcW w:w="2200" w:type="dxa"/>
            <w:tcBorders>
              <w:top w:val="single" w:sz="1" w:space="0" w:color="2471A3"/>
              <w:left w:val="single" w:sz="1" w:space="0" w:color="2471A3"/>
              <w:bottom w:val="single" w:sz="1" w:space="0" w:color="2471A3"/>
              <w:right w:val="single" w:sz="1" w:space="0" w:color="2471A3"/>
            </w:tcBorders>
            <w:shd w:val="clear" w:color="auto" w:fill="F2F3F4"/>
            <w:tcMar>
              <w:top w:w="70" w:type="dxa"/>
              <w:left w:w="110" w:type="dxa"/>
              <w:bottom w:w="70" w:type="dxa"/>
              <w:right w:w="110" w:type="dxa"/>
            </w:tcMar>
          </w:tcPr>
          <w:p w14:paraId="47A79879" w14:textId="77777777" w:rsidR="006A3B5A" w:rsidRDefault="00000000">
            <w:r>
              <w:rPr>
                <w:color w:val="1B2631"/>
                <w:sz w:val="21"/>
                <w:szCs w:val="21"/>
              </w:rPr>
              <w:t>Aucune</w:t>
            </w:r>
          </w:p>
        </w:tc>
        <w:tc>
          <w:tcPr>
            <w:tcW w:w="1760" w:type="dxa"/>
            <w:tcBorders>
              <w:top w:val="single" w:sz="1" w:space="0" w:color="2471A3"/>
              <w:left w:val="single" w:sz="1" w:space="0" w:color="2471A3"/>
              <w:bottom w:val="single" w:sz="1" w:space="0" w:color="2471A3"/>
              <w:right w:val="single" w:sz="1" w:space="0" w:color="2471A3"/>
            </w:tcBorders>
            <w:shd w:val="clear" w:color="auto" w:fill="F2F3F4"/>
            <w:tcMar>
              <w:top w:w="70" w:type="dxa"/>
              <w:left w:w="110" w:type="dxa"/>
              <w:bottom w:w="70" w:type="dxa"/>
              <w:right w:w="110" w:type="dxa"/>
            </w:tcMar>
          </w:tcPr>
          <w:p w14:paraId="03912351" w14:textId="77777777" w:rsidR="006A3B5A" w:rsidRDefault="00000000">
            <w:r>
              <w:rPr>
                <w:color w:val="1B2631"/>
                <w:sz w:val="21"/>
                <w:szCs w:val="21"/>
              </w:rPr>
              <w:t>Dans les limites — surveillance normale</w:t>
            </w:r>
          </w:p>
        </w:tc>
      </w:tr>
      <w:tr w:rsidR="006A3B5A" w14:paraId="0AFD9D6E" w14:textId="77777777">
        <w:tblPrEx>
          <w:tblCellMar>
            <w:top w:w="0" w:type="dxa"/>
            <w:bottom w:w="0" w:type="dxa"/>
          </w:tblCellMar>
        </w:tblPrEx>
        <w:tc>
          <w:tcPr>
            <w:tcW w:w="2200" w:type="dxa"/>
            <w:tcBorders>
              <w:top w:val="single" w:sz="1" w:space="0" w:color="2471A3"/>
              <w:left w:val="single" w:sz="1" w:space="0" w:color="2471A3"/>
              <w:bottom w:val="single" w:sz="1" w:space="0" w:color="2471A3"/>
              <w:right w:val="single" w:sz="1" w:space="0" w:color="2471A3"/>
            </w:tcBorders>
            <w:shd w:val="clear" w:color="auto" w:fill="FFFFFF"/>
            <w:tcMar>
              <w:top w:w="70" w:type="dxa"/>
              <w:left w:w="110" w:type="dxa"/>
              <w:bottom w:w="70" w:type="dxa"/>
              <w:right w:w="110" w:type="dxa"/>
            </w:tcMar>
          </w:tcPr>
          <w:p w14:paraId="32C4D41A" w14:textId="77777777" w:rsidR="006A3B5A" w:rsidRDefault="00000000">
            <w:r>
              <w:rPr>
                <w:b/>
                <w:bCs/>
                <w:color w:val="1B2631"/>
                <w:sz w:val="21"/>
                <w:szCs w:val="21"/>
              </w:rPr>
              <w:t>Biais MRC</w:t>
            </w:r>
          </w:p>
        </w:tc>
        <w:tc>
          <w:tcPr>
            <w:tcW w:w="1600" w:type="dxa"/>
            <w:tcBorders>
              <w:top w:val="single" w:sz="1" w:space="0" w:color="2471A3"/>
              <w:left w:val="single" w:sz="1" w:space="0" w:color="2471A3"/>
              <w:bottom w:val="single" w:sz="1" w:space="0" w:color="2471A3"/>
              <w:right w:val="single" w:sz="1" w:space="0" w:color="2471A3"/>
            </w:tcBorders>
            <w:shd w:val="clear" w:color="auto" w:fill="FFFFFF"/>
            <w:tcMar>
              <w:top w:w="70" w:type="dxa"/>
              <w:left w:w="110" w:type="dxa"/>
              <w:bottom w:w="70" w:type="dxa"/>
              <w:right w:w="110" w:type="dxa"/>
            </w:tcMar>
          </w:tcPr>
          <w:p w14:paraId="4409B20D" w14:textId="77777777" w:rsidR="006A3B5A" w:rsidRDefault="00000000">
            <w:r>
              <w:rPr>
                <w:color w:val="1B2631"/>
                <w:sz w:val="21"/>
                <w:szCs w:val="21"/>
              </w:rPr>
              <w:t>+0.15% LC</w:t>
            </w:r>
          </w:p>
        </w:tc>
        <w:tc>
          <w:tcPr>
            <w:tcW w:w="1600" w:type="dxa"/>
            <w:tcBorders>
              <w:top w:val="single" w:sz="1" w:space="0" w:color="2471A3"/>
              <w:left w:val="single" w:sz="1" w:space="0" w:color="2471A3"/>
              <w:bottom w:val="single" w:sz="1" w:space="0" w:color="2471A3"/>
              <w:right w:val="single" w:sz="1" w:space="0" w:color="2471A3"/>
            </w:tcBorders>
            <w:shd w:val="clear" w:color="auto" w:fill="D5F5E3"/>
            <w:tcMar>
              <w:top w:w="70" w:type="dxa"/>
              <w:left w:w="110" w:type="dxa"/>
              <w:bottom w:w="70" w:type="dxa"/>
              <w:right w:w="110" w:type="dxa"/>
            </w:tcMar>
          </w:tcPr>
          <w:p w14:paraId="430076F0" w14:textId="77777777" w:rsidR="006A3B5A" w:rsidRDefault="00000000">
            <w:r>
              <w:rPr>
                <w:b/>
                <w:bCs/>
                <w:color w:val="1D6A39"/>
                <w:sz w:val="21"/>
                <w:szCs w:val="21"/>
              </w:rPr>
              <w:t>✓ OK</w:t>
            </w:r>
          </w:p>
        </w:tc>
        <w:tc>
          <w:tcPr>
            <w:tcW w:w="2200" w:type="dxa"/>
            <w:tcBorders>
              <w:top w:val="single" w:sz="1" w:space="0" w:color="2471A3"/>
              <w:left w:val="single" w:sz="1" w:space="0" w:color="2471A3"/>
              <w:bottom w:val="single" w:sz="1" w:space="0" w:color="2471A3"/>
              <w:right w:val="single" w:sz="1" w:space="0" w:color="2471A3"/>
            </w:tcBorders>
            <w:shd w:val="clear" w:color="auto" w:fill="FFFFFF"/>
            <w:tcMar>
              <w:top w:w="70" w:type="dxa"/>
              <w:left w:w="110" w:type="dxa"/>
              <w:bottom w:w="70" w:type="dxa"/>
              <w:right w:w="110" w:type="dxa"/>
            </w:tcMar>
          </w:tcPr>
          <w:p w14:paraId="03DFA357" w14:textId="77777777" w:rsidR="006A3B5A" w:rsidRDefault="00000000">
            <w:r>
              <w:rPr>
                <w:color w:val="1B2631"/>
                <w:sz w:val="21"/>
                <w:szCs w:val="21"/>
              </w:rPr>
              <w:t>Aucune</w:t>
            </w:r>
          </w:p>
        </w:tc>
        <w:tc>
          <w:tcPr>
            <w:tcW w:w="1760" w:type="dxa"/>
            <w:tcBorders>
              <w:top w:val="single" w:sz="1" w:space="0" w:color="2471A3"/>
              <w:left w:val="single" w:sz="1" w:space="0" w:color="2471A3"/>
              <w:bottom w:val="single" w:sz="1" w:space="0" w:color="2471A3"/>
              <w:right w:val="single" w:sz="1" w:space="0" w:color="2471A3"/>
            </w:tcBorders>
            <w:shd w:val="clear" w:color="auto" w:fill="FFFFFF"/>
            <w:tcMar>
              <w:top w:w="70" w:type="dxa"/>
              <w:left w:w="110" w:type="dxa"/>
              <w:bottom w:w="70" w:type="dxa"/>
              <w:right w:w="110" w:type="dxa"/>
            </w:tcMar>
          </w:tcPr>
          <w:p w14:paraId="358A0564" w14:textId="77777777" w:rsidR="006A3B5A" w:rsidRDefault="00000000">
            <w:r>
              <w:rPr>
                <w:color w:val="1B2631"/>
                <w:sz w:val="21"/>
                <w:szCs w:val="21"/>
              </w:rPr>
              <w:t>Dans les limites — surveiller CUSUM</w:t>
            </w:r>
          </w:p>
        </w:tc>
      </w:tr>
      <w:tr w:rsidR="006A3B5A" w14:paraId="7338B75D" w14:textId="77777777">
        <w:tblPrEx>
          <w:tblCellMar>
            <w:top w:w="0" w:type="dxa"/>
            <w:bottom w:w="0" w:type="dxa"/>
          </w:tblCellMar>
        </w:tblPrEx>
        <w:tc>
          <w:tcPr>
            <w:tcW w:w="2200" w:type="dxa"/>
            <w:tcBorders>
              <w:top w:val="single" w:sz="1" w:space="0" w:color="2471A3"/>
              <w:left w:val="single" w:sz="1" w:space="0" w:color="2471A3"/>
              <w:bottom w:val="single" w:sz="1" w:space="0" w:color="2471A3"/>
              <w:right w:val="single" w:sz="1" w:space="0" w:color="2471A3"/>
            </w:tcBorders>
            <w:shd w:val="clear" w:color="auto" w:fill="F2F3F4"/>
            <w:tcMar>
              <w:top w:w="70" w:type="dxa"/>
              <w:left w:w="110" w:type="dxa"/>
              <w:bottom w:w="70" w:type="dxa"/>
              <w:right w:w="110" w:type="dxa"/>
            </w:tcMar>
          </w:tcPr>
          <w:p w14:paraId="3E8D3F1B" w14:textId="77777777" w:rsidR="006A3B5A" w:rsidRDefault="00000000">
            <w:r>
              <w:rPr>
                <w:b/>
                <w:bCs/>
                <w:color w:val="1B2631"/>
                <w:sz w:val="21"/>
                <w:szCs w:val="21"/>
              </w:rPr>
              <w:t>%CV injections</w:t>
            </w:r>
          </w:p>
        </w:tc>
        <w:tc>
          <w:tcPr>
            <w:tcW w:w="1600" w:type="dxa"/>
            <w:tcBorders>
              <w:top w:val="single" w:sz="1" w:space="0" w:color="2471A3"/>
              <w:left w:val="single" w:sz="1" w:space="0" w:color="2471A3"/>
              <w:bottom w:val="single" w:sz="1" w:space="0" w:color="2471A3"/>
              <w:right w:val="single" w:sz="1" w:space="0" w:color="2471A3"/>
            </w:tcBorders>
            <w:shd w:val="clear" w:color="auto" w:fill="F2F3F4"/>
            <w:tcMar>
              <w:top w:w="70" w:type="dxa"/>
              <w:left w:w="110" w:type="dxa"/>
              <w:bottom w:w="70" w:type="dxa"/>
              <w:right w:w="110" w:type="dxa"/>
            </w:tcMar>
          </w:tcPr>
          <w:p w14:paraId="4BBAC6D9" w14:textId="77777777" w:rsidR="006A3B5A" w:rsidRDefault="00000000">
            <w:r>
              <w:rPr>
                <w:color w:val="1B2631"/>
                <w:sz w:val="21"/>
                <w:szCs w:val="21"/>
              </w:rPr>
              <w:t>0.31%</w:t>
            </w:r>
          </w:p>
        </w:tc>
        <w:tc>
          <w:tcPr>
            <w:tcW w:w="1600" w:type="dxa"/>
            <w:tcBorders>
              <w:top w:val="single" w:sz="1" w:space="0" w:color="2471A3"/>
              <w:left w:val="single" w:sz="1" w:space="0" w:color="2471A3"/>
              <w:bottom w:val="single" w:sz="1" w:space="0" w:color="2471A3"/>
              <w:right w:val="single" w:sz="1" w:space="0" w:color="2471A3"/>
            </w:tcBorders>
            <w:shd w:val="clear" w:color="auto" w:fill="D5F5E3"/>
            <w:tcMar>
              <w:top w:w="70" w:type="dxa"/>
              <w:left w:w="110" w:type="dxa"/>
              <w:bottom w:w="70" w:type="dxa"/>
              <w:right w:w="110" w:type="dxa"/>
            </w:tcMar>
          </w:tcPr>
          <w:p w14:paraId="576B5D14" w14:textId="77777777" w:rsidR="006A3B5A" w:rsidRDefault="00000000">
            <w:r>
              <w:rPr>
                <w:b/>
                <w:bCs/>
                <w:color w:val="1D6A39"/>
                <w:sz w:val="21"/>
                <w:szCs w:val="21"/>
              </w:rPr>
              <w:t>✓ OK</w:t>
            </w:r>
          </w:p>
        </w:tc>
        <w:tc>
          <w:tcPr>
            <w:tcW w:w="2200" w:type="dxa"/>
            <w:tcBorders>
              <w:top w:val="single" w:sz="1" w:space="0" w:color="2471A3"/>
              <w:left w:val="single" w:sz="1" w:space="0" w:color="2471A3"/>
              <w:bottom w:val="single" w:sz="1" w:space="0" w:color="2471A3"/>
              <w:right w:val="single" w:sz="1" w:space="0" w:color="2471A3"/>
            </w:tcBorders>
            <w:shd w:val="clear" w:color="auto" w:fill="F2F3F4"/>
            <w:tcMar>
              <w:top w:w="70" w:type="dxa"/>
              <w:left w:w="110" w:type="dxa"/>
              <w:bottom w:w="70" w:type="dxa"/>
              <w:right w:w="110" w:type="dxa"/>
            </w:tcMar>
          </w:tcPr>
          <w:p w14:paraId="4CDEB7D5" w14:textId="77777777" w:rsidR="006A3B5A" w:rsidRDefault="00000000">
            <w:r>
              <w:rPr>
                <w:color w:val="1B2631"/>
                <w:sz w:val="21"/>
                <w:szCs w:val="21"/>
              </w:rPr>
              <w:t>Aucune</w:t>
            </w:r>
          </w:p>
        </w:tc>
        <w:tc>
          <w:tcPr>
            <w:tcW w:w="1760" w:type="dxa"/>
            <w:tcBorders>
              <w:top w:val="single" w:sz="1" w:space="0" w:color="2471A3"/>
              <w:left w:val="single" w:sz="1" w:space="0" w:color="2471A3"/>
              <w:bottom w:val="single" w:sz="1" w:space="0" w:color="2471A3"/>
              <w:right w:val="single" w:sz="1" w:space="0" w:color="2471A3"/>
            </w:tcBorders>
            <w:shd w:val="clear" w:color="auto" w:fill="F2F3F4"/>
            <w:tcMar>
              <w:top w:w="70" w:type="dxa"/>
              <w:left w:w="110" w:type="dxa"/>
              <w:bottom w:w="70" w:type="dxa"/>
              <w:right w:w="110" w:type="dxa"/>
            </w:tcMar>
          </w:tcPr>
          <w:p w14:paraId="173F51FB" w14:textId="77777777" w:rsidR="006A3B5A" w:rsidRDefault="00000000">
            <w:r>
              <w:rPr>
                <w:color w:val="1B2631"/>
                <w:sz w:val="21"/>
                <w:szCs w:val="21"/>
              </w:rPr>
              <w:t>Dans les limites — excellent</w:t>
            </w:r>
          </w:p>
        </w:tc>
      </w:tr>
      <w:tr w:rsidR="006A3B5A" w14:paraId="65B67F83" w14:textId="77777777">
        <w:tblPrEx>
          <w:tblCellMar>
            <w:top w:w="0" w:type="dxa"/>
            <w:bottom w:w="0" w:type="dxa"/>
          </w:tblCellMar>
        </w:tblPrEx>
        <w:tc>
          <w:tcPr>
            <w:tcW w:w="2200" w:type="dxa"/>
            <w:tcBorders>
              <w:top w:val="single" w:sz="1" w:space="0" w:color="2471A3"/>
              <w:left w:val="single" w:sz="1" w:space="0" w:color="2471A3"/>
              <w:bottom w:val="single" w:sz="1" w:space="0" w:color="2471A3"/>
              <w:right w:val="single" w:sz="1" w:space="0" w:color="2471A3"/>
            </w:tcBorders>
            <w:shd w:val="clear" w:color="auto" w:fill="FFFFFF"/>
            <w:tcMar>
              <w:top w:w="70" w:type="dxa"/>
              <w:left w:w="110" w:type="dxa"/>
              <w:bottom w:w="70" w:type="dxa"/>
              <w:right w:w="110" w:type="dxa"/>
            </w:tcMar>
          </w:tcPr>
          <w:p w14:paraId="61DF58EE" w14:textId="77777777" w:rsidR="006A3B5A" w:rsidRDefault="00000000">
            <w:r>
              <w:rPr>
                <w:b/>
                <w:bCs/>
                <w:color w:val="1B2631"/>
                <w:sz w:val="21"/>
                <w:szCs w:val="21"/>
              </w:rPr>
              <w:t>Pression colonne</w:t>
            </w:r>
          </w:p>
        </w:tc>
        <w:tc>
          <w:tcPr>
            <w:tcW w:w="1600" w:type="dxa"/>
            <w:tcBorders>
              <w:top w:val="single" w:sz="1" w:space="0" w:color="2471A3"/>
              <w:left w:val="single" w:sz="1" w:space="0" w:color="2471A3"/>
              <w:bottom w:val="single" w:sz="1" w:space="0" w:color="2471A3"/>
              <w:right w:val="single" w:sz="1" w:space="0" w:color="2471A3"/>
            </w:tcBorders>
            <w:shd w:val="clear" w:color="auto" w:fill="FFFFFF"/>
            <w:tcMar>
              <w:top w:w="70" w:type="dxa"/>
              <w:left w:w="110" w:type="dxa"/>
              <w:bottom w:w="70" w:type="dxa"/>
              <w:right w:w="110" w:type="dxa"/>
            </w:tcMar>
          </w:tcPr>
          <w:p w14:paraId="50637CE6" w14:textId="77777777" w:rsidR="006A3B5A" w:rsidRDefault="00000000">
            <w:r>
              <w:rPr>
                <w:color w:val="1B2631"/>
                <w:sz w:val="21"/>
                <w:szCs w:val="21"/>
              </w:rPr>
              <w:t>198 bar</w:t>
            </w:r>
          </w:p>
        </w:tc>
        <w:tc>
          <w:tcPr>
            <w:tcW w:w="1600" w:type="dxa"/>
            <w:tcBorders>
              <w:top w:val="single" w:sz="1" w:space="0" w:color="2471A3"/>
              <w:left w:val="single" w:sz="1" w:space="0" w:color="2471A3"/>
              <w:bottom w:val="single" w:sz="1" w:space="0" w:color="2471A3"/>
              <w:right w:val="single" w:sz="1" w:space="0" w:color="2471A3"/>
            </w:tcBorders>
            <w:shd w:val="clear" w:color="auto" w:fill="FADBD8"/>
            <w:tcMar>
              <w:top w:w="70" w:type="dxa"/>
              <w:left w:w="110" w:type="dxa"/>
              <w:bottom w:w="70" w:type="dxa"/>
              <w:right w:w="110" w:type="dxa"/>
            </w:tcMar>
          </w:tcPr>
          <w:p w14:paraId="13BB669D" w14:textId="77777777" w:rsidR="006A3B5A" w:rsidRDefault="00000000">
            <w:r>
              <w:rPr>
                <w:b/>
                <w:bCs/>
                <w:color w:val="922B21"/>
                <w:sz w:val="21"/>
                <w:szCs w:val="21"/>
              </w:rPr>
              <w:t>⚠ ALERTE</w:t>
            </w:r>
          </w:p>
        </w:tc>
        <w:tc>
          <w:tcPr>
            <w:tcW w:w="2200" w:type="dxa"/>
            <w:tcBorders>
              <w:top w:val="single" w:sz="1" w:space="0" w:color="2471A3"/>
              <w:left w:val="single" w:sz="1" w:space="0" w:color="2471A3"/>
              <w:bottom w:val="single" w:sz="1" w:space="0" w:color="2471A3"/>
              <w:right w:val="single" w:sz="1" w:space="0" w:color="2471A3"/>
            </w:tcBorders>
            <w:shd w:val="clear" w:color="auto" w:fill="FFFFFF"/>
            <w:tcMar>
              <w:top w:w="70" w:type="dxa"/>
              <w:left w:w="110" w:type="dxa"/>
              <w:bottom w:w="70" w:type="dxa"/>
              <w:right w:w="110" w:type="dxa"/>
            </w:tcMar>
          </w:tcPr>
          <w:p w14:paraId="175C4D75" w14:textId="77777777" w:rsidR="006A3B5A" w:rsidRDefault="00000000">
            <w:r>
              <w:rPr>
                <w:color w:val="1B2631"/>
                <w:sz w:val="21"/>
                <w:szCs w:val="21"/>
              </w:rPr>
              <w:t>Nelson N1 (&gt; UCL)</w:t>
            </w:r>
          </w:p>
        </w:tc>
        <w:tc>
          <w:tcPr>
            <w:tcW w:w="1760" w:type="dxa"/>
            <w:tcBorders>
              <w:top w:val="single" w:sz="1" w:space="0" w:color="2471A3"/>
              <w:left w:val="single" w:sz="1" w:space="0" w:color="2471A3"/>
              <w:bottom w:val="single" w:sz="1" w:space="0" w:color="2471A3"/>
              <w:right w:val="single" w:sz="1" w:space="0" w:color="2471A3"/>
            </w:tcBorders>
            <w:shd w:val="clear" w:color="auto" w:fill="FFFFFF"/>
            <w:tcMar>
              <w:top w:w="70" w:type="dxa"/>
              <w:left w:w="110" w:type="dxa"/>
              <w:bottom w:w="70" w:type="dxa"/>
              <w:right w:w="110" w:type="dxa"/>
            </w:tcMar>
          </w:tcPr>
          <w:p w14:paraId="4B1452BA" w14:textId="77777777" w:rsidR="006A3B5A" w:rsidRDefault="00000000">
            <w:r>
              <w:rPr>
                <w:color w:val="1B2631"/>
                <w:sz w:val="21"/>
                <w:szCs w:val="21"/>
              </w:rPr>
              <w:t>Pression anormalement haute — vérifier colonne immédiatement</w:t>
            </w:r>
          </w:p>
        </w:tc>
      </w:tr>
    </w:tbl>
    <w:p w14:paraId="2546AB8B" w14:textId="77777777" w:rsidR="006A3B5A" w:rsidRDefault="006A3B5A">
      <w:pPr>
        <w:spacing w:before="80" w:after="100"/>
      </w:pPr>
    </w:p>
    <w:p w14:paraId="232FBD01" w14:textId="77777777" w:rsidR="006A3B5A" w:rsidRDefault="00000000">
      <w:pPr>
        <w:spacing w:before="80" w:after="80"/>
        <w:jc w:val="both"/>
      </w:pPr>
      <w:r>
        <w:rPr>
          <w:color w:val="1B2631"/>
        </w:rPr>
        <w:t>La cohérence entre les signaux (k' en hausse, Rs en baisse, pression anormale) pointe sans ambiguïté vers un problème de colonne chromatographique — probablement un début d'obstruction de la fritte ou une dégradation de la phase stationnaire. Sans le tableau de bord MSP, ces trois signaux auraient peut-être été traités séparément et isolément. Ensemble, ils racontent une histoire claire et guident une décision d'action immédiate.</w:t>
      </w:r>
    </w:p>
    <w:p w14:paraId="79728A1B" w14:textId="77777777" w:rsidR="006A3B5A" w:rsidRDefault="006A3B5A">
      <w:pPr>
        <w:spacing w:before="200" w:after="100"/>
      </w:pPr>
    </w:p>
    <w:p w14:paraId="3A29173C" w14:textId="77777777" w:rsidR="006A3B5A" w:rsidRDefault="00000000">
      <w:r>
        <w:br w:type="page"/>
      </w:r>
    </w:p>
    <w:p w14:paraId="556D2227" w14:textId="77777777" w:rsidR="006A3B5A" w:rsidRDefault="00000000">
      <w:pPr>
        <w:pStyle w:val="Titre1"/>
        <w:pBdr>
          <w:bottom w:val="single" w:sz="12" w:space="6" w:color="2471A3"/>
        </w:pBdr>
      </w:pPr>
      <w:r>
        <w:t>8.9 Dataset pratique — Surveillance MSP complète sur 40 séries HPLC</w:t>
      </w:r>
    </w:p>
    <w:p w14:paraId="56C40556" w14:textId="77777777" w:rsidR="006A3B5A" w:rsidRDefault="00000000">
      <w:pPr>
        <w:spacing w:before="80" w:after="80"/>
        <w:jc w:val="both"/>
      </w:pPr>
      <w:r>
        <w:rPr>
          <w:color w:val="1B2631"/>
        </w:rPr>
        <w:t>Le jeu de données suivant simule une surveillance MSP réelle sur 40 séries analytiques consécutives pour le dosage de l'amlodipine bésylate. Il illustre trois scénarios successifs : système sous contrôle (séries 1-20), dérive progressive colonne (séries 21-32), remplacement colonne et nouvelle baseline (séries 33-40).</w:t>
      </w:r>
    </w:p>
    <w:p w14:paraId="390DA5E9" w14:textId="77777777" w:rsidR="006A3B5A" w:rsidRDefault="006A3B5A">
      <w:pPr>
        <w:spacing w:before="80" w:after="100"/>
      </w:pPr>
    </w:p>
    <w:tbl>
      <w:tblPr>
        <w:tblW w:w="9360" w:type="dxa"/>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739"/>
        <w:gridCol w:w="705"/>
        <w:gridCol w:w="705"/>
        <w:gridCol w:w="806"/>
        <w:gridCol w:w="705"/>
        <w:gridCol w:w="1309"/>
        <w:gridCol w:w="1209"/>
        <w:gridCol w:w="3182"/>
      </w:tblGrid>
      <w:tr w:rsidR="006A3B5A" w14:paraId="670E9600" w14:textId="77777777">
        <w:tblPrEx>
          <w:tblCellMar>
            <w:top w:w="0" w:type="dxa"/>
            <w:bottom w:w="0" w:type="dxa"/>
          </w:tblCellMar>
        </w:tblPrEx>
        <w:trPr>
          <w:tblHeader/>
        </w:trPr>
        <w:tc>
          <w:tcPr>
            <w:tcW w:w="700" w:type="dxa"/>
            <w:tcBorders>
              <w:top w:val="single" w:sz="2" w:space="0" w:color="1A3A5C"/>
              <w:left w:val="single" w:sz="2" w:space="0" w:color="1A3A5C"/>
              <w:bottom w:val="single" w:sz="2" w:space="0" w:color="1A3A5C"/>
              <w:right w:val="single" w:sz="2" w:space="0" w:color="1A3A5C"/>
            </w:tcBorders>
            <w:shd w:val="clear" w:color="auto" w:fill="1A3A5C"/>
            <w:tcMar>
              <w:top w:w="90" w:type="dxa"/>
              <w:left w:w="110" w:type="dxa"/>
              <w:bottom w:w="90" w:type="dxa"/>
              <w:right w:w="110" w:type="dxa"/>
            </w:tcMar>
          </w:tcPr>
          <w:p w14:paraId="5BA2A42C" w14:textId="77777777" w:rsidR="006A3B5A" w:rsidRDefault="00000000">
            <w:pPr>
              <w:jc w:val="center"/>
            </w:pPr>
            <w:r>
              <w:rPr>
                <w:b/>
                <w:bCs/>
                <w:color w:val="FFFFFF"/>
                <w:sz w:val="21"/>
                <w:szCs w:val="21"/>
              </w:rPr>
              <w:t>Série</w:t>
            </w:r>
          </w:p>
        </w:tc>
        <w:tc>
          <w:tcPr>
            <w:tcW w:w="700" w:type="dxa"/>
            <w:tcBorders>
              <w:top w:val="single" w:sz="2" w:space="0" w:color="1A3A5C"/>
              <w:left w:val="single" w:sz="2" w:space="0" w:color="1A3A5C"/>
              <w:bottom w:val="single" w:sz="2" w:space="0" w:color="1A3A5C"/>
              <w:right w:val="single" w:sz="2" w:space="0" w:color="1A3A5C"/>
            </w:tcBorders>
            <w:shd w:val="clear" w:color="auto" w:fill="1A3A5C"/>
            <w:tcMar>
              <w:top w:w="90" w:type="dxa"/>
              <w:left w:w="110" w:type="dxa"/>
              <w:bottom w:w="90" w:type="dxa"/>
              <w:right w:w="110" w:type="dxa"/>
            </w:tcMar>
          </w:tcPr>
          <w:p w14:paraId="09812599" w14:textId="77777777" w:rsidR="006A3B5A" w:rsidRDefault="00000000">
            <w:pPr>
              <w:jc w:val="center"/>
            </w:pPr>
            <w:r>
              <w:rPr>
                <w:b/>
                <w:bCs/>
                <w:color w:val="FFFFFF"/>
                <w:sz w:val="21"/>
                <w:szCs w:val="21"/>
              </w:rPr>
              <w:t>Rs</w:t>
            </w:r>
          </w:p>
        </w:tc>
        <w:tc>
          <w:tcPr>
            <w:tcW w:w="700" w:type="dxa"/>
            <w:tcBorders>
              <w:top w:val="single" w:sz="2" w:space="0" w:color="1A3A5C"/>
              <w:left w:val="single" w:sz="2" w:space="0" w:color="1A3A5C"/>
              <w:bottom w:val="single" w:sz="2" w:space="0" w:color="1A3A5C"/>
              <w:right w:val="single" w:sz="2" w:space="0" w:color="1A3A5C"/>
            </w:tcBorders>
            <w:shd w:val="clear" w:color="auto" w:fill="1A3A5C"/>
            <w:tcMar>
              <w:top w:w="90" w:type="dxa"/>
              <w:left w:w="110" w:type="dxa"/>
              <w:bottom w:w="90" w:type="dxa"/>
              <w:right w:w="110" w:type="dxa"/>
            </w:tcMar>
          </w:tcPr>
          <w:p w14:paraId="3A8C0A7E" w14:textId="77777777" w:rsidR="006A3B5A" w:rsidRDefault="00000000">
            <w:pPr>
              <w:jc w:val="center"/>
            </w:pPr>
            <w:r>
              <w:rPr>
                <w:b/>
                <w:bCs/>
                <w:color w:val="FFFFFF"/>
                <w:sz w:val="21"/>
                <w:szCs w:val="21"/>
              </w:rPr>
              <w:t>k'</w:t>
            </w:r>
          </w:p>
        </w:tc>
        <w:tc>
          <w:tcPr>
            <w:tcW w:w="800" w:type="dxa"/>
            <w:tcBorders>
              <w:top w:val="single" w:sz="2" w:space="0" w:color="1A3A5C"/>
              <w:left w:val="single" w:sz="2" w:space="0" w:color="1A3A5C"/>
              <w:bottom w:val="single" w:sz="2" w:space="0" w:color="1A3A5C"/>
              <w:right w:val="single" w:sz="2" w:space="0" w:color="1A3A5C"/>
            </w:tcBorders>
            <w:shd w:val="clear" w:color="auto" w:fill="1A3A5C"/>
            <w:tcMar>
              <w:top w:w="90" w:type="dxa"/>
              <w:left w:w="110" w:type="dxa"/>
              <w:bottom w:w="90" w:type="dxa"/>
              <w:right w:w="110" w:type="dxa"/>
            </w:tcMar>
          </w:tcPr>
          <w:p w14:paraId="297B482F" w14:textId="77777777" w:rsidR="006A3B5A" w:rsidRDefault="00000000">
            <w:pPr>
              <w:jc w:val="center"/>
            </w:pPr>
            <w:r>
              <w:rPr>
                <w:b/>
                <w:bCs/>
                <w:color w:val="FFFFFF"/>
                <w:sz w:val="21"/>
                <w:szCs w:val="21"/>
              </w:rPr>
              <w:t>N</w:t>
            </w:r>
          </w:p>
        </w:tc>
        <w:tc>
          <w:tcPr>
            <w:tcW w:w="700" w:type="dxa"/>
            <w:tcBorders>
              <w:top w:val="single" w:sz="2" w:space="0" w:color="1A3A5C"/>
              <w:left w:val="single" w:sz="2" w:space="0" w:color="1A3A5C"/>
              <w:bottom w:val="single" w:sz="2" w:space="0" w:color="1A3A5C"/>
              <w:right w:val="single" w:sz="2" w:space="0" w:color="1A3A5C"/>
            </w:tcBorders>
            <w:shd w:val="clear" w:color="auto" w:fill="1A3A5C"/>
            <w:tcMar>
              <w:top w:w="90" w:type="dxa"/>
              <w:left w:w="110" w:type="dxa"/>
              <w:bottom w:w="90" w:type="dxa"/>
              <w:right w:w="110" w:type="dxa"/>
            </w:tcMar>
          </w:tcPr>
          <w:p w14:paraId="798D06B1" w14:textId="77777777" w:rsidR="006A3B5A" w:rsidRDefault="00000000">
            <w:pPr>
              <w:jc w:val="center"/>
            </w:pPr>
            <w:r>
              <w:rPr>
                <w:b/>
                <w:bCs/>
                <w:color w:val="FFFFFF"/>
                <w:sz w:val="21"/>
                <w:szCs w:val="21"/>
              </w:rPr>
              <w:t>As</w:t>
            </w:r>
          </w:p>
        </w:tc>
        <w:tc>
          <w:tcPr>
            <w:tcW w:w="1300" w:type="dxa"/>
            <w:tcBorders>
              <w:top w:val="single" w:sz="2" w:space="0" w:color="1A3A5C"/>
              <w:left w:val="single" w:sz="2" w:space="0" w:color="1A3A5C"/>
              <w:bottom w:val="single" w:sz="2" w:space="0" w:color="1A3A5C"/>
              <w:right w:val="single" w:sz="2" w:space="0" w:color="1A3A5C"/>
            </w:tcBorders>
            <w:shd w:val="clear" w:color="auto" w:fill="1A3A5C"/>
            <w:tcMar>
              <w:top w:w="90" w:type="dxa"/>
              <w:left w:w="110" w:type="dxa"/>
              <w:bottom w:w="90" w:type="dxa"/>
              <w:right w:w="110" w:type="dxa"/>
            </w:tcMar>
          </w:tcPr>
          <w:p w14:paraId="3246A96A" w14:textId="77777777" w:rsidR="006A3B5A" w:rsidRDefault="00000000">
            <w:pPr>
              <w:jc w:val="center"/>
            </w:pPr>
            <w:r>
              <w:rPr>
                <w:b/>
                <w:bCs/>
                <w:color w:val="FFFFFF"/>
                <w:sz w:val="21"/>
                <w:szCs w:val="21"/>
              </w:rPr>
              <w:t>Biais MRC (%)</w:t>
            </w:r>
          </w:p>
        </w:tc>
        <w:tc>
          <w:tcPr>
            <w:tcW w:w="1200" w:type="dxa"/>
            <w:tcBorders>
              <w:top w:val="single" w:sz="2" w:space="0" w:color="1A3A5C"/>
              <w:left w:val="single" w:sz="2" w:space="0" w:color="1A3A5C"/>
              <w:bottom w:val="single" w:sz="2" w:space="0" w:color="1A3A5C"/>
              <w:right w:val="single" w:sz="2" w:space="0" w:color="1A3A5C"/>
            </w:tcBorders>
            <w:shd w:val="clear" w:color="auto" w:fill="1A3A5C"/>
            <w:tcMar>
              <w:top w:w="90" w:type="dxa"/>
              <w:left w:w="110" w:type="dxa"/>
              <w:bottom w:w="90" w:type="dxa"/>
              <w:right w:w="110" w:type="dxa"/>
            </w:tcMar>
          </w:tcPr>
          <w:p w14:paraId="5BDE1DC0" w14:textId="77777777" w:rsidR="006A3B5A" w:rsidRDefault="00000000">
            <w:pPr>
              <w:jc w:val="center"/>
            </w:pPr>
            <w:r>
              <w:rPr>
                <w:b/>
                <w:bCs/>
                <w:color w:val="FFFFFF"/>
                <w:sz w:val="21"/>
                <w:szCs w:val="21"/>
              </w:rPr>
              <w:t>Pression (bar)</w:t>
            </w:r>
          </w:p>
        </w:tc>
        <w:tc>
          <w:tcPr>
            <w:tcW w:w="3160" w:type="dxa"/>
            <w:tcBorders>
              <w:top w:val="single" w:sz="2" w:space="0" w:color="1A3A5C"/>
              <w:left w:val="single" w:sz="2" w:space="0" w:color="1A3A5C"/>
              <w:bottom w:val="single" w:sz="2" w:space="0" w:color="1A3A5C"/>
              <w:right w:val="single" w:sz="2" w:space="0" w:color="1A3A5C"/>
            </w:tcBorders>
            <w:shd w:val="clear" w:color="auto" w:fill="1A3A5C"/>
            <w:tcMar>
              <w:top w:w="90" w:type="dxa"/>
              <w:left w:w="110" w:type="dxa"/>
              <w:bottom w:w="90" w:type="dxa"/>
              <w:right w:w="110" w:type="dxa"/>
            </w:tcMar>
          </w:tcPr>
          <w:p w14:paraId="73282B35" w14:textId="77777777" w:rsidR="006A3B5A" w:rsidRDefault="00000000">
            <w:pPr>
              <w:jc w:val="center"/>
            </w:pPr>
            <w:r>
              <w:rPr>
                <w:b/>
                <w:bCs/>
                <w:color w:val="FFFFFF"/>
                <w:sz w:val="21"/>
                <w:szCs w:val="21"/>
              </w:rPr>
              <w:t>Événements</w:t>
            </w:r>
          </w:p>
        </w:tc>
      </w:tr>
      <w:tr w:rsidR="006A3B5A" w14:paraId="7E1399C3" w14:textId="77777777">
        <w:tblPrEx>
          <w:tblCellMar>
            <w:top w:w="0" w:type="dxa"/>
            <w:bottom w:w="0" w:type="dxa"/>
          </w:tblCellMar>
        </w:tblPrEx>
        <w:tc>
          <w:tcPr>
            <w:tcW w:w="700" w:type="dxa"/>
            <w:tcBorders>
              <w:top w:val="single" w:sz="1" w:space="0" w:color="2471A3"/>
              <w:left w:val="single" w:sz="1" w:space="0" w:color="2471A3"/>
              <w:bottom w:val="single" w:sz="1" w:space="0" w:color="2471A3"/>
              <w:right w:val="single" w:sz="1" w:space="0" w:color="2471A3"/>
            </w:tcBorders>
            <w:shd w:val="clear" w:color="auto" w:fill="FFFFFF"/>
            <w:tcMar>
              <w:top w:w="70" w:type="dxa"/>
              <w:left w:w="110" w:type="dxa"/>
              <w:bottom w:w="70" w:type="dxa"/>
              <w:right w:w="110" w:type="dxa"/>
            </w:tcMar>
          </w:tcPr>
          <w:p w14:paraId="359D60AE" w14:textId="77777777" w:rsidR="006A3B5A" w:rsidRDefault="00000000">
            <w:r>
              <w:rPr>
                <w:color w:val="1B2631"/>
                <w:sz w:val="21"/>
                <w:szCs w:val="21"/>
              </w:rPr>
              <w:t>1</w:t>
            </w:r>
          </w:p>
        </w:tc>
        <w:tc>
          <w:tcPr>
            <w:tcW w:w="700" w:type="dxa"/>
            <w:tcBorders>
              <w:top w:val="single" w:sz="1" w:space="0" w:color="2471A3"/>
              <w:left w:val="single" w:sz="1" w:space="0" w:color="2471A3"/>
              <w:bottom w:val="single" w:sz="1" w:space="0" w:color="2471A3"/>
              <w:right w:val="single" w:sz="1" w:space="0" w:color="2471A3"/>
            </w:tcBorders>
            <w:shd w:val="clear" w:color="auto" w:fill="FFFFFF"/>
            <w:tcMar>
              <w:top w:w="70" w:type="dxa"/>
              <w:left w:w="110" w:type="dxa"/>
              <w:bottom w:w="70" w:type="dxa"/>
              <w:right w:w="110" w:type="dxa"/>
            </w:tcMar>
          </w:tcPr>
          <w:p w14:paraId="7192D584" w14:textId="77777777" w:rsidR="006A3B5A" w:rsidRDefault="00000000">
            <w:r>
              <w:rPr>
                <w:color w:val="1B2631"/>
                <w:sz w:val="21"/>
                <w:szCs w:val="21"/>
              </w:rPr>
              <w:t>2.85</w:t>
            </w:r>
          </w:p>
        </w:tc>
        <w:tc>
          <w:tcPr>
            <w:tcW w:w="700" w:type="dxa"/>
            <w:tcBorders>
              <w:top w:val="single" w:sz="1" w:space="0" w:color="2471A3"/>
              <w:left w:val="single" w:sz="1" w:space="0" w:color="2471A3"/>
              <w:bottom w:val="single" w:sz="1" w:space="0" w:color="2471A3"/>
              <w:right w:val="single" w:sz="1" w:space="0" w:color="2471A3"/>
            </w:tcBorders>
            <w:shd w:val="clear" w:color="auto" w:fill="FFFFFF"/>
            <w:tcMar>
              <w:top w:w="70" w:type="dxa"/>
              <w:left w:w="110" w:type="dxa"/>
              <w:bottom w:w="70" w:type="dxa"/>
              <w:right w:w="110" w:type="dxa"/>
            </w:tcMar>
          </w:tcPr>
          <w:p w14:paraId="29160EC8" w14:textId="77777777" w:rsidR="006A3B5A" w:rsidRDefault="00000000">
            <w:r>
              <w:rPr>
                <w:color w:val="1B2631"/>
                <w:sz w:val="21"/>
                <w:szCs w:val="21"/>
              </w:rPr>
              <w:t>3.42</w:t>
            </w:r>
          </w:p>
        </w:tc>
        <w:tc>
          <w:tcPr>
            <w:tcW w:w="800" w:type="dxa"/>
            <w:tcBorders>
              <w:top w:val="single" w:sz="1" w:space="0" w:color="2471A3"/>
              <w:left w:val="single" w:sz="1" w:space="0" w:color="2471A3"/>
              <w:bottom w:val="single" w:sz="1" w:space="0" w:color="2471A3"/>
              <w:right w:val="single" w:sz="1" w:space="0" w:color="2471A3"/>
            </w:tcBorders>
            <w:shd w:val="clear" w:color="auto" w:fill="FFFFFF"/>
            <w:tcMar>
              <w:top w:w="70" w:type="dxa"/>
              <w:left w:w="110" w:type="dxa"/>
              <w:bottom w:w="70" w:type="dxa"/>
              <w:right w:w="110" w:type="dxa"/>
            </w:tcMar>
          </w:tcPr>
          <w:p w14:paraId="4E41E2CD" w14:textId="77777777" w:rsidR="006A3B5A" w:rsidRDefault="00000000">
            <w:r>
              <w:rPr>
                <w:color w:val="1B2631"/>
                <w:sz w:val="21"/>
                <w:szCs w:val="21"/>
              </w:rPr>
              <w:t>9241</w:t>
            </w:r>
          </w:p>
        </w:tc>
        <w:tc>
          <w:tcPr>
            <w:tcW w:w="700" w:type="dxa"/>
            <w:tcBorders>
              <w:top w:val="single" w:sz="1" w:space="0" w:color="2471A3"/>
              <w:left w:val="single" w:sz="1" w:space="0" w:color="2471A3"/>
              <w:bottom w:val="single" w:sz="1" w:space="0" w:color="2471A3"/>
              <w:right w:val="single" w:sz="1" w:space="0" w:color="2471A3"/>
            </w:tcBorders>
            <w:shd w:val="clear" w:color="auto" w:fill="FFFFFF"/>
            <w:tcMar>
              <w:top w:w="70" w:type="dxa"/>
              <w:left w:w="110" w:type="dxa"/>
              <w:bottom w:w="70" w:type="dxa"/>
              <w:right w:w="110" w:type="dxa"/>
            </w:tcMar>
          </w:tcPr>
          <w:p w14:paraId="50A6ABA3" w14:textId="77777777" w:rsidR="006A3B5A" w:rsidRDefault="00000000">
            <w:r>
              <w:rPr>
                <w:color w:val="1B2631"/>
                <w:sz w:val="21"/>
                <w:szCs w:val="21"/>
              </w:rPr>
              <w:t>1.05</w:t>
            </w:r>
          </w:p>
        </w:tc>
        <w:tc>
          <w:tcPr>
            <w:tcW w:w="1300" w:type="dxa"/>
            <w:tcBorders>
              <w:top w:val="single" w:sz="1" w:space="0" w:color="2471A3"/>
              <w:left w:val="single" w:sz="1" w:space="0" w:color="2471A3"/>
              <w:bottom w:val="single" w:sz="1" w:space="0" w:color="2471A3"/>
              <w:right w:val="single" w:sz="1" w:space="0" w:color="2471A3"/>
            </w:tcBorders>
            <w:shd w:val="clear" w:color="auto" w:fill="FFFFFF"/>
            <w:tcMar>
              <w:top w:w="70" w:type="dxa"/>
              <w:left w:w="110" w:type="dxa"/>
              <w:bottom w:w="70" w:type="dxa"/>
              <w:right w:w="110" w:type="dxa"/>
            </w:tcMar>
          </w:tcPr>
          <w:p w14:paraId="25136BE6" w14:textId="77777777" w:rsidR="006A3B5A" w:rsidRDefault="00000000">
            <w:r>
              <w:rPr>
                <w:color w:val="1B2631"/>
                <w:sz w:val="21"/>
                <w:szCs w:val="21"/>
              </w:rPr>
              <w:t>−0.08</w:t>
            </w:r>
          </w:p>
        </w:tc>
        <w:tc>
          <w:tcPr>
            <w:tcW w:w="1200" w:type="dxa"/>
            <w:tcBorders>
              <w:top w:val="single" w:sz="1" w:space="0" w:color="2471A3"/>
              <w:left w:val="single" w:sz="1" w:space="0" w:color="2471A3"/>
              <w:bottom w:val="single" w:sz="1" w:space="0" w:color="2471A3"/>
              <w:right w:val="single" w:sz="1" w:space="0" w:color="2471A3"/>
            </w:tcBorders>
            <w:shd w:val="clear" w:color="auto" w:fill="FFFFFF"/>
            <w:tcMar>
              <w:top w:w="70" w:type="dxa"/>
              <w:left w:w="110" w:type="dxa"/>
              <w:bottom w:w="70" w:type="dxa"/>
              <w:right w:w="110" w:type="dxa"/>
            </w:tcMar>
          </w:tcPr>
          <w:p w14:paraId="751F2EAB" w14:textId="77777777" w:rsidR="006A3B5A" w:rsidRDefault="00000000">
            <w:r>
              <w:rPr>
                <w:color w:val="1B2631"/>
                <w:sz w:val="21"/>
                <w:szCs w:val="21"/>
              </w:rPr>
              <w:t>182</w:t>
            </w:r>
          </w:p>
        </w:tc>
        <w:tc>
          <w:tcPr>
            <w:tcW w:w="3160" w:type="dxa"/>
            <w:tcBorders>
              <w:top w:val="single" w:sz="1" w:space="0" w:color="2471A3"/>
              <w:left w:val="single" w:sz="1" w:space="0" w:color="2471A3"/>
              <w:bottom w:val="single" w:sz="1" w:space="0" w:color="2471A3"/>
              <w:right w:val="single" w:sz="1" w:space="0" w:color="2471A3"/>
            </w:tcBorders>
            <w:shd w:val="clear" w:color="auto" w:fill="FFFFFF"/>
            <w:tcMar>
              <w:top w:w="70" w:type="dxa"/>
              <w:left w:w="110" w:type="dxa"/>
              <w:bottom w:w="70" w:type="dxa"/>
              <w:right w:w="110" w:type="dxa"/>
            </w:tcMar>
          </w:tcPr>
          <w:p w14:paraId="484E4756" w14:textId="77777777" w:rsidR="006A3B5A" w:rsidRDefault="00000000">
            <w:r>
              <w:rPr>
                <w:color w:val="1B2631"/>
                <w:sz w:val="21"/>
                <w:szCs w:val="21"/>
              </w:rPr>
              <w:t>—</w:t>
            </w:r>
          </w:p>
        </w:tc>
      </w:tr>
      <w:tr w:rsidR="006A3B5A" w14:paraId="10DB18FA" w14:textId="77777777">
        <w:tblPrEx>
          <w:tblCellMar>
            <w:top w:w="0" w:type="dxa"/>
            <w:bottom w:w="0" w:type="dxa"/>
          </w:tblCellMar>
        </w:tblPrEx>
        <w:tc>
          <w:tcPr>
            <w:tcW w:w="700" w:type="dxa"/>
            <w:tcBorders>
              <w:top w:val="single" w:sz="1" w:space="0" w:color="2471A3"/>
              <w:left w:val="single" w:sz="1" w:space="0" w:color="2471A3"/>
              <w:bottom w:val="single" w:sz="1" w:space="0" w:color="2471A3"/>
              <w:right w:val="single" w:sz="1" w:space="0" w:color="2471A3"/>
            </w:tcBorders>
            <w:shd w:val="clear" w:color="auto" w:fill="F2F3F4"/>
            <w:tcMar>
              <w:top w:w="70" w:type="dxa"/>
              <w:left w:w="110" w:type="dxa"/>
              <w:bottom w:w="70" w:type="dxa"/>
              <w:right w:w="110" w:type="dxa"/>
            </w:tcMar>
          </w:tcPr>
          <w:p w14:paraId="50FEC0C7" w14:textId="77777777" w:rsidR="006A3B5A" w:rsidRDefault="00000000">
            <w:r>
              <w:rPr>
                <w:color w:val="1B2631"/>
                <w:sz w:val="21"/>
                <w:szCs w:val="21"/>
              </w:rPr>
              <w:t>2</w:t>
            </w:r>
          </w:p>
        </w:tc>
        <w:tc>
          <w:tcPr>
            <w:tcW w:w="700" w:type="dxa"/>
            <w:tcBorders>
              <w:top w:val="single" w:sz="1" w:space="0" w:color="2471A3"/>
              <w:left w:val="single" w:sz="1" w:space="0" w:color="2471A3"/>
              <w:bottom w:val="single" w:sz="1" w:space="0" w:color="2471A3"/>
              <w:right w:val="single" w:sz="1" w:space="0" w:color="2471A3"/>
            </w:tcBorders>
            <w:shd w:val="clear" w:color="auto" w:fill="F2F3F4"/>
            <w:tcMar>
              <w:top w:w="70" w:type="dxa"/>
              <w:left w:w="110" w:type="dxa"/>
              <w:bottom w:w="70" w:type="dxa"/>
              <w:right w:w="110" w:type="dxa"/>
            </w:tcMar>
          </w:tcPr>
          <w:p w14:paraId="583684B5" w14:textId="77777777" w:rsidR="006A3B5A" w:rsidRDefault="00000000">
            <w:r>
              <w:rPr>
                <w:color w:val="1B2631"/>
                <w:sz w:val="21"/>
                <w:szCs w:val="21"/>
              </w:rPr>
              <w:t>2.91</w:t>
            </w:r>
          </w:p>
        </w:tc>
        <w:tc>
          <w:tcPr>
            <w:tcW w:w="700" w:type="dxa"/>
            <w:tcBorders>
              <w:top w:val="single" w:sz="1" w:space="0" w:color="2471A3"/>
              <w:left w:val="single" w:sz="1" w:space="0" w:color="2471A3"/>
              <w:bottom w:val="single" w:sz="1" w:space="0" w:color="2471A3"/>
              <w:right w:val="single" w:sz="1" w:space="0" w:color="2471A3"/>
            </w:tcBorders>
            <w:shd w:val="clear" w:color="auto" w:fill="F2F3F4"/>
            <w:tcMar>
              <w:top w:w="70" w:type="dxa"/>
              <w:left w:w="110" w:type="dxa"/>
              <w:bottom w:w="70" w:type="dxa"/>
              <w:right w:w="110" w:type="dxa"/>
            </w:tcMar>
          </w:tcPr>
          <w:p w14:paraId="3E8DFB9B" w14:textId="77777777" w:rsidR="006A3B5A" w:rsidRDefault="00000000">
            <w:r>
              <w:rPr>
                <w:color w:val="1B2631"/>
                <w:sz w:val="21"/>
                <w:szCs w:val="21"/>
              </w:rPr>
              <w:t>3.45</w:t>
            </w:r>
          </w:p>
        </w:tc>
        <w:tc>
          <w:tcPr>
            <w:tcW w:w="800" w:type="dxa"/>
            <w:tcBorders>
              <w:top w:val="single" w:sz="1" w:space="0" w:color="2471A3"/>
              <w:left w:val="single" w:sz="1" w:space="0" w:color="2471A3"/>
              <w:bottom w:val="single" w:sz="1" w:space="0" w:color="2471A3"/>
              <w:right w:val="single" w:sz="1" w:space="0" w:color="2471A3"/>
            </w:tcBorders>
            <w:shd w:val="clear" w:color="auto" w:fill="F2F3F4"/>
            <w:tcMar>
              <w:top w:w="70" w:type="dxa"/>
              <w:left w:w="110" w:type="dxa"/>
              <w:bottom w:w="70" w:type="dxa"/>
              <w:right w:w="110" w:type="dxa"/>
            </w:tcMar>
          </w:tcPr>
          <w:p w14:paraId="67FA39B4" w14:textId="77777777" w:rsidR="006A3B5A" w:rsidRDefault="00000000">
            <w:r>
              <w:rPr>
                <w:color w:val="1B2631"/>
                <w:sz w:val="21"/>
                <w:szCs w:val="21"/>
              </w:rPr>
              <w:t>9188</w:t>
            </w:r>
          </w:p>
        </w:tc>
        <w:tc>
          <w:tcPr>
            <w:tcW w:w="700" w:type="dxa"/>
            <w:tcBorders>
              <w:top w:val="single" w:sz="1" w:space="0" w:color="2471A3"/>
              <w:left w:val="single" w:sz="1" w:space="0" w:color="2471A3"/>
              <w:bottom w:val="single" w:sz="1" w:space="0" w:color="2471A3"/>
              <w:right w:val="single" w:sz="1" w:space="0" w:color="2471A3"/>
            </w:tcBorders>
            <w:shd w:val="clear" w:color="auto" w:fill="F2F3F4"/>
            <w:tcMar>
              <w:top w:w="70" w:type="dxa"/>
              <w:left w:w="110" w:type="dxa"/>
              <w:bottom w:w="70" w:type="dxa"/>
              <w:right w:w="110" w:type="dxa"/>
            </w:tcMar>
          </w:tcPr>
          <w:p w14:paraId="0584AAC7" w14:textId="77777777" w:rsidR="006A3B5A" w:rsidRDefault="00000000">
            <w:r>
              <w:rPr>
                <w:color w:val="1B2631"/>
                <w:sz w:val="21"/>
                <w:szCs w:val="21"/>
              </w:rPr>
              <w:t>1.07</w:t>
            </w:r>
          </w:p>
        </w:tc>
        <w:tc>
          <w:tcPr>
            <w:tcW w:w="1300" w:type="dxa"/>
            <w:tcBorders>
              <w:top w:val="single" w:sz="1" w:space="0" w:color="2471A3"/>
              <w:left w:val="single" w:sz="1" w:space="0" w:color="2471A3"/>
              <w:bottom w:val="single" w:sz="1" w:space="0" w:color="2471A3"/>
              <w:right w:val="single" w:sz="1" w:space="0" w:color="2471A3"/>
            </w:tcBorders>
            <w:shd w:val="clear" w:color="auto" w:fill="F2F3F4"/>
            <w:tcMar>
              <w:top w:w="70" w:type="dxa"/>
              <w:left w:w="110" w:type="dxa"/>
              <w:bottom w:w="70" w:type="dxa"/>
              <w:right w:w="110" w:type="dxa"/>
            </w:tcMar>
          </w:tcPr>
          <w:p w14:paraId="4D98357C" w14:textId="77777777" w:rsidR="006A3B5A" w:rsidRDefault="00000000">
            <w:r>
              <w:rPr>
                <w:color w:val="1B2631"/>
                <w:sz w:val="21"/>
                <w:szCs w:val="21"/>
              </w:rPr>
              <w:t>−0.12</w:t>
            </w:r>
          </w:p>
        </w:tc>
        <w:tc>
          <w:tcPr>
            <w:tcW w:w="1200" w:type="dxa"/>
            <w:tcBorders>
              <w:top w:val="single" w:sz="1" w:space="0" w:color="2471A3"/>
              <w:left w:val="single" w:sz="1" w:space="0" w:color="2471A3"/>
              <w:bottom w:val="single" w:sz="1" w:space="0" w:color="2471A3"/>
              <w:right w:val="single" w:sz="1" w:space="0" w:color="2471A3"/>
            </w:tcBorders>
            <w:shd w:val="clear" w:color="auto" w:fill="F2F3F4"/>
            <w:tcMar>
              <w:top w:w="70" w:type="dxa"/>
              <w:left w:w="110" w:type="dxa"/>
              <w:bottom w:w="70" w:type="dxa"/>
              <w:right w:w="110" w:type="dxa"/>
            </w:tcMar>
          </w:tcPr>
          <w:p w14:paraId="6348C1CB" w14:textId="77777777" w:rsidR="006A3B5A" w:rsidRDefault="00000000">
            <w:r>
              <w:rPr>
                <w:color w:val="1B2631"/>
                <w:sz w:val="21"/>
                <w:szCs w:val="21"/>
              </w:rPr>
              <w:t>184</w:t>
            </w:r>
          </w:p>
        </w:tc>
        <w:tc>
          <w:tcPr>
            <w:tcW w:w="3160" w:type="dxa"/>
            <w:tcBorders>
              <w:top w:val="single" w:sz="1" w:space="0" w:color="2471A3"/>
              <w:left w:val="single" w:sz="1" w:space="0" w:color="2471A3"/>
              <w:bottom w:val="single" w:sz="1" w:space="0" w:color="2471A3"/>
              <w:right w:val="single" w:sz="1" w:space="0" w:color="2471A3"/>
            </w:tcBorders>
            <w:shd w:val="clear" w:color="auto" w:fill="F2F3F4"/>
            <w:tcMar>
              <w:top w:w="70" w:type="dxa"/>
              <w:left w:w="110" w:type="dxa"/>
              <w:bottom w:w="70" w:type="dxa"/>
              <w:right w:w="110" w:type="dxa"/>
            </w:tcMar>
          </w:tcPr>
          <w:p w14:paraId="793F6A3A" w14:textId="77777777" w:rsidR="006A3B5A" w:rsidRDefault="00000000">
            <w:r>
              <w:rPr>
                <w:color w:val="1B2631"/>
                <w:sz w:val="21"/>
                <w:szCs w:val="21"/>
              </w:rPr>
              <w:t>—</w:t>
            </w:r>
          </w:p>
        </w:tc>
      </w:tr>
      <w:tr w:rsidR="006A3B5A" w14:paraId="23BC92FD" w14:textId="77777777">
        <w:tblPrEx>
          <w:tblCellMar>
            <w:top w:w="0" w:type="dxa"/>
            <w:bottom w:w="0" w:type="dxa"/>
          </w:tblCellMar>
        </w:tblPrEx>
        <w:tc>
          <w:tcPr>
            <w:tcW w:w="700" w:type="dxa"/>
            <w:tcBorders>
              <w:top w:val="single" w:sz="1" w:space="0" w:color="2471A3"/>
              <w:left w:val="single" w:sz="1" w:space="0" w:color="2471A3"/>
              <w:bottom w:val="single" w:sz="1" w:space="0" w:color="2471A3"/>
              <w:right w:val="single" w:sz="1" w:space="0" w:color="2471A3"/>
            </w:tcBorders>
            <w:shd w:val="clear" w:color="auto" w:fill="FFFFFF"/>
            <w:tcMar>
              <w:top w:w="70" w:type="dxa"/>
              <w:left w:w="110" w:type="dxa"/>
              <w:bottom w:w="70" w:type="dxa"/>
              <w:right w:w="110" w:type="dxa"/>
            </w:tcMar>
          </w:tcPr>
          <w:p w14:paraId="4059E37F" w14:textId="77777777" w:rsidR="006A3B5A" w:rsidRDefault="00000000">
            <w:r>
              <w:rPr>
                <w:color w:val="1B2631"/>
                <w:sz w:val="21"/>
                <w:szCs w:val="21"/>
              </w:rPr>
              <w:t>3</w:t>
            </w:r>
          </w:p>
        </w:tc>
        <w:tc>
          <w:tcPr>
            <w:tcW w:w="700" w:type="dxa"/>
            <w:tcBorders>
              <w:top w:val="single" w:sz="1" w:space="0" w:color="2471A3"/>
              <w:left w:val="single" w:sz="1" w:space="0" w:color="2471A3"/>
              <w:bottom w:val="single" w:sz="1" w:space="0" w:color="2471A3"/>
              <w:right w:val="single" w:sz="1" w:space="0" w:color="2471A3"/>
            </w:tcBorders>
            <w:shd w:val="clear" w:color="auto" w:fill="FFFFFF"/>
            <w:tcMar>
              <w:top w:w="70" w:type="dxa"/>
              <w:left w:w="110" w:type="dxa"/>
              <w:bottom w:w="70" w:type="dxa"/>
              <w:right w:w="110" w:type="dxa"/>
            </w:tcMar>
          </w:tcPr>
          <w:p w14:paraId="53794D36" w14:textId="77777777" w:rsidR="006A3B5A" w:rsidRDefault="00000000">
            <w:r>
              <w:rPr>
                <w:color w:val="1B2631"/>
                <w:sz w:val="21"/>
                <w:szCs w:val="21"/>
              </w:rPr>
              <w:t>2.88</w:t>
            </w:r>
          </w:p>
        </w:tc>
        <w:tc>
          <w:tcPr>
            <w:tcW w:w="700" w:type="dxa"/>
            <w:tcBorders>
              <w:top w:val="single" w:sz="1" w:space="0" w:color="2471A3"/>
              <w:left w:val="single" w:sz="1" w:space="0" w:color="2471A3"/>
              <w:bottom w:val="single" w:sz="1" w:space="0" w:color="2471A3"/>
              <w:right w:val="single" w:sz="1" w:space="0" w:color="2471A3"/>
            </w:tcBorders>
            <w:shd w:val="clear" w:color="auto" w:fill="FFFFFF"/>
            <w:tcMar>
              <w:top w:w="70" w:type="dxa"/>
              <w:left w:w="110" w:type="dxa"/>
              <w:bottom w:w="70" w:type="dxa"/>
              <w:right w:w="110" w:type="dxa"/>
            </w:tcMar>
          </w:tcPr>
          <w:p w14:paraId="6F93F4CB" w14:textId="77777777" w:rsidR="006A3B5A" w:rsidRDefault="00000000">
            <w:r>
              <w:rPr>
                <w:color w:val="1B2631"/>
                <w:sz w:val="21"/>
                <w:szCs w:val="21"/>
              </w:rPr>
              <w:t>3.41</w:t>
            </w:r>
          </w:p>
        </w:tc>
        <w:tc>
          <w:tcPr>
            <w:tcW w:w="800" w:type="dxa"/>
            <w:tcBorders>
              <w:top w:val="single" w:sz="1" w:space="0" w:color="2471A3"/>
              <w:left w:val="single" w:sz="1" w:space="0" w:color="2471A3"/>
              <w:bottom w:val="single" w:sz="1" w:space="0" w:color="2471A3"/>
              <w:right w:val="single" w:sz="1" w:space="0" w:color="2471A3"/>
            </w:tcBorders>
            <w:shd w:val="clear" w:color="auto" w:fill="FFFFFF"/>
            <w:tcMar>
              <w:top w:w="70" w:type="dxa"/>
              <w:left w:w="110" w:type="dxa"/>
              <w:bottom w:w="70" w:type="dxa"/>
              <w:right w:w="110" w:type="dxa"/>
            </w:tcMar>
          </w:tcPr>
          <w:p w14:paraId="1A230A55" w14:textId="77777777" w:rsidR="006A3B5A" w:rsidRDefault="00000000">
            <w:r>
              <w:rPr>
                <w:color w:val="1B2631"/>
                <w:sz w:val="21"/>
                <w:szCs w:val="21"/>
              </w:rPr>
              <w:t>9265</w:t>
            </w:r>
          </w:p>
        </w:tc>
        <w:tc>
          <w:tcPr>
            <w:tcW w:w="700" w:type="dxa"/>
            <w:tcBorders>
              <w:top w:val="single" w:sz="1" w:space="0" w:color="2471A3"/>
              <w:left w:val="single" w:sz="1" w:space="0" w:color="2471A3"/>
              <w:bottom w:val="single" w:sz="1" w:space="0" w:color="2471A3"/>
              <w:right w:val="single" w:sz="1" w:space="0" w:color="2471A3"/>
            </w:tcBorders>
            <w:shd w:val="clear" w:color="auto" w:fill="FFFFFF"/>
            <w:tcMar>
              <w:top w:w="70" w:type="dxa"/>
              <w:left w:w="110" w:type="dxa"/>
              <w:bottom w:w="70" w:type="dxa"/>
              <w:right w:w="110" w:type="dxa"/>
            </w:tcMar>
          </w:tcPr>
          <w:p w14:paraId="4D5018A6" w14:textId="77777777" w:rsidR="006A3B5A" w:rsidRDefault="00000000">
            <w:r>
              <w:rPr>
                <w:color w:val="1B2631"/>
                <w:sz w:val="21"/>
                <w:szCs w:val="21"/>
              </w:rPr>
              <w:t>1.04</w:t>
            </w:r>
          </w:p>
        </w:tc>
        <w:tc>
          <w:tcPr>
            <w:tcW w:w="1300" w:type="dxa"/>
            <w:tcBorders>
              <w:top w:val="single" w:sz="1" w:space="0" w:color="2471A3"/>
              <w:left w:val="single" w:sz="1" w:space="0" w:color="2471A3"/>
              <w:bottom w:val="single" w:sz="1" w:space="0" w:color="2471A3"/>
              <w:right w:val="single" w:sz="1" w:space="0" w:color="2471A3"/>
            </w:tcBorders>
            <w:shd w:val="clear" w:color="auto" w:fill="FFFFFF"/>
            <w:tcMar>
              <w:top w:w="70" w:type="dxa"/>
              <w:left w:w="110" w:type="dxa"/>
              <w:bottom w:w="70" w:type="dxa"/>
              <w:right w:w="110" w:type="dxa"/>
            </w:tcMar>
          </w:tcPr>
          <w:p w14:paraId="14CE73DF" w14:textId="77777777" w:rsidR="006A3B5A" w:rsidRDefault="00000000">
            <w:r>
              <w:rPr>
                <w:color w:val="1B2631"/>
                <w:sz w:val="21"/>
                <w:szCs w:val="21"/>
              </w:rPr>
              <w:t>0.04</w:t>
            </w:r>
          </w:p>
        </w:tc>
        <w:tc>
          <w:tcPr>
            <w:tcW w:w="1200" w:type="dxa"/>
            <w:tcBorders>
              <w:top w:val="single" w:sz="1" w:space="0" w:color="2471A3"/>
              <w:left w:val="single" w:sz="1" w:space="0" w:color="2471A3"/>
              <w:bottom w:val="single" w:sz="1" w:space="0" w:color="2471A3"/>
              <w:right w:val="single" w:sz="1" w:space="0" w:color="2471A3"/>
            </w:tcBorders>
            <w:shd w:val="clear" w:color="auto" w:fill="FFFFFF"/>
            <w:tcMar>
              <w:top w:w="70" w:type="dxa"/>
              <w:left w:w="110" w:type="dxa"/>
              <w:bottom w:w="70" w:type="dxa"/>
              <w:right w:w="110" w:type="dxa"/>
            </w:tcMar>
          </w:tcPr>
          <w:p w14:paraId="4F3FE423" w14:textId="77777777" w:rsidR="006A3B5A" w:rsidRDefault="00000000">
            <w:r>
              <w:rPr>
                <w:color w:val="1B2631"/>
                <w:sz w:val="21"/>
                <w:szCs w:val="21"/>
              </w:rPr>
              <w:t>181</w:t>
            </w:r>
          </w:p>
        </w:tc>
        <w:tc>
          <w:tcPr>
            <w:tcW w:w="3160" w:type="dxa"/>
            <w:tcBorders>
              <w:top w:val="single" w:sz="1" w:space="0" w:color="2471A3"/>
              <w:left w:val="single" w:sz="1" w:space="0" w:color="2471A3"/>
              <w:bottom w:val="single" w:sz="1" w:space="0" w:color="2471A3"/>
              <w:right w:val="single" w:sz="1" w:space="0" w:color="2471A3"/>
            </w:tcBorders>
            <w:shd w:val="clear" w:color="auto" w:fill="FFFFFF"/>
            <w:tcMar>
              <w:top w:w="70" w:type="dxa"/>
              <w:left w:w="110" w:type="dxa"/>
              <w:bottom w:w="70" w:type="dxa"/>
              <w:right w:w="110" w:type="dxa"/>
            </w:tcMar>
          </w:tcPr>
          <w:p w14:paraId="61200068" w14:textId="77777777" w:rsidR="006A3B5A" w:rsidRDefault="00000000">
            <w:r>
              <w:rPr>
                <w:color w:val="1B2631"/>
                <w:sz w:val="21"/>
                <w:szCs w:val="21"/>
              </w:rPr>
              <w:t>—</w:t>
            </w:r>
          </w:p>
        </w:tc>
      </w:tr>
      <w:tr w:rsidR="006A3B5A" w14:paraId="492E3A24" w14:textId="77777777">
        <w:tblPrEx>
          <w:tblCellMar>
            <w:top w:w="0" w:type="dxa"/>
            <w:bottom w:w="0" w:type="dxa"/>
          </w:tblCellMar>
        </w:tblPrEx>
        <w:tc>
          <w:tcPr>
            <w:tcW w:w="700" w:type="dxa"/>
            <w:tcBorders>
              <w:top w:val="single" w:sz="1" w:space="0" w:color="2471A3"/>
              <w:left w:val="single" w:sz="1" w:space="0" w:color="2471A3"/>
              <w:bottom w:val="single" w:sz="1" w:space="0" w:color="2471A3"/>
              <w:right w:val="single" w:sz="1" w:space="0" w:color="2471A3"/>
            </w:tcBorders>
            <w:shd w:val="clear" w:color="auto" w:fill="F2F3F4"/>
            <w:tcMar>
              <w:top w:w="70" w:type="dxa"/>
              <w:left w:w="110" w:type="dxa"/>
              <w:bottom w:w="70" w:type="dxa"/>
              <w:right w:w="110" w:type="dxa"/>
            </w:tcMar>
          </w:tcPr>
          <w:p w14:paraId="145FBB65" w14:textId="77777777" w:rsidR="006A3B5A" w:rsidRDefault="00000000">
            <w:r>
              <w:rPr>
                <w:color w:val="1B2631"/>
                <w:sz w:val="21"/>
                <w:szCs w:val="21"/>
              </w:rPr>
              <w:t>4</w:t>
            </w:r>
          </w:p>
        </w:tc>
        <w:tc>
          <w:tcPr>
            <w:tcW w:w="700" w:type="dxa"/>
            <w:tcBorders>
              <w:top w:val="single" w:sz="1" w:space="0" w:color="2471A3"/>
              <w:left w:val="single" w:sz="1" w:space="0" w:color="2471A3"/>
              <w:bottom w:val="single" w:sz="1" w:space="0" w:color="2471A3"/>
              <w:right w:val="single" w:sz="1" w:space="0" w:color="2471A3"/>
            </w:tcBorders>
            <w:shd w:val="clear" w:color="auto" w:fill="F2F3F4"/>
            <w:tcMar>
              <w:top w:w="70" w:type="dxa"/>
              <w:left w:w="110" w:type="dxa"/>
              <w:bottom w:w="70" w:type="dxa"/>
              <w:right w:w="110" w:type="dxa"/>
            </w:tcMar>
          </w:tcPr>
          <w:p w14:paraId="37A4D01C" w14:textId="77777777" w:rsidR="006A3B5A" w:rsidRDefault="00000000">
            <w:r>
              <w:rPr>
                <w:color w:val="1B2631"/>
                <w:sz w:val="21"/>
                <w:szCs w:val="21"/>
              </w:rPr>
              <w:t>2.86</w:t>
            </w:r>
          </w:p>
        </w:tc>
        <w:tc>
          <w:tcPr>
            <w:tcW w:w="700" w:type="dxa"/>
            <w:tcBorders>
              <w:top w:val="single" w:sz="1" w:space="0" w:color="2471A3"/>
              <w:left w:val="single" w:sz="1" w:space="0" w:color="2471A3"/>
              <w:bottom w:val="single" w:sz="1" w:space="0" w:color="2471A3"/>
              <w:right w:val="single" w:sz="1" w:space="0" w:color="2471A3"/>
            </w:tcBorders>
            <w:shd w:val="clear" w:color="auto" w:fill="F2F3F4"/>
            <w:tcMar>
              <w:top w:w="70" w:type="dxa"/>
              <w:left w:w="110" w:type="dxa"/>
              <w:bottom w:w="70" w:type="dxa"/>
              <w:right w:w="110" w:type="dxa"/>
            </w:tcMar>
          </w:tcPr>
          <w:p w14:paraId="48D08169" w14:textId="77777777" w:rsidR="006A3B5A" w:rsidRDefault="00000000">
            <w:r>
              <w:rPr>
                <w:color w:val="1B2631"/>
                <w:sz w:val="21"/>
                <w:szCs w:val="21"/>
              </w:rPr>
              <w:t>3.44</w:t>
            </w:r>
          </w:p>
        </w:tc>
        <w:tc>
          <w:tcPr>
            <w:tcW w:w="800" w:type="dxa"/>
            <w:tcBorders>
              <w:top w:val="single" w:sz="1" w:space="0" w:color="2471A3"/>
              <w:left w:val="single" w:sz="1" w:space="0" w:color="2471A3"/>
              <w:bottom w:val="single" w:sz="1" w:space="0" w:color="2471A3"/>
              <w:right w:val="single" w:sz="1" w:space="0" w:color="2471A3"/>
            </w:tcBorders>
            <w:shd w:val="clear" w:color="auto" w:fill="F2F3F4"/>
            <w:tcMar>
              <w:top w:w="70" w:type="dxa"/>
              <w:left w:w="110" w:type="dxa"/>
              <w:bottom w:w="70" w:type="dxa"/>
              <w:right w:w="110" w:type="dxa"/>
            </w:tcMar>
          </w:tcPr>
          <w:p w14:paraId="02017EAD" w14:textId="77777777" w:rsidR="006A3B5A" w:rsidRDefault="00000000">
            <w:r>
              <w:rPr>
                <w:color w:val="1B2631"/>
                <w:sz w:val="21"/>
                <w:szCs w:val="21"/>
              </w:rPr>
              <w:t>9213</w:t>
            </w:r>
          </w:p>
        </w:tc>
        <w:tc>
          <w:tcPr>
            <w:tcW w:w="700" w:type="dxa"/>
            <w:tcBorders>
              <w:top w:val="single" w:sz="1" w:space="0" w:color="2471A3"/>
              <w:left w:val="single" w:sz="1" w:space="0" w:color="2471A3"/>
              <w:bottom w:val="single" w:sz="1" w:space="0" w:color="2471A3"/>
              <w:right w:val="single" w:sz="1" w:space="0" w:color="2471A3"/>
            </w:tcBorders>
            <w:shd w:val="clear" w:color="auto" w:fill="F2F3F4"/>
            <w:tcMar>
              <w:top w:w="70" w:type="dxa"/>
              <w:left w:w="110" w:type="dxa"/>
              <w:bottom w:w="70" w:type="dxa"/>
              <w:right w:w="110" w:type="dxa"/>
            </w:tcMar>
          </w:tcPr>
          <w:p w14:paraId="0E656B0C" w14:textId="77777777" w:rsidR="006A3B5A" w:rsidRDefault="00000000">
            <w:r>
              <w:rPr>
                <w:color w:val="1B2631"/>
                <w:sz w:val="21"/>
                <w:szCs w:val="21"/>
              </w:rPr>
              <w:t>1.06</w:t>
            </w:r>
          </w:p>
        </w:tc>
        <w:tc>
          <w:tcPr>
            <w:tcW w:w="1300" w:type="dxa"/>
            <w:tcBorders>
              <w:top w:val="single" w:sz="1" w:space="0" w:color="2471A3"/>
              <w:left w:val="single" w:sz="1" w:space="0" w:color="2471A3"/>
              <w:bottom w:val="single" w:sz="1" w:space="0" w:color="2471A3"/>
              <w:right w:val="single" w:sz="1" w:space="0" w:color="2471A3"/>
            </w:tcBorders>
            <w:shd w:val="clear" w:color="auto" w:fill="F2F3F4"/>
            <w:tcMar>
              <w:top w:w="70" w:type="dxa"/>
              <w:left w:w="110" w:type="dxa"/>
              <w:bottom w:w="70" w:type="dxa"/>
              <w:right w:w="110" w:type="dxa"/>
            </w:tcMar>
          </w:tcPr>
          <w:p w14:paraId="63C867AD" w14:textId="77777777" w:rsidR="006A3B5A" w:rsidRDefault="00000000">
            <w:r>
              <w:rPr>
                <w:color w:val="1B2631"/>
                <w:sz w:val="21"/>
                <w:szCs w:val="21"/>
              </w:rPr>
              <w:t>−0.05</w:t>
            </w:r>
          </w:p>
        </w:tc>
        <w:tc>
          <w:tcPr>
            <w:tcW w:w="1200" w:type="dxa"/>
            <w:tcBorders>
              <w:top w:val="single" w:sz="1" w:space="0" w:color="2471A3"/>
              <w:left w:val="single" w:sz="1" w:space="0" w:color="2471A3"/>
              <w:bottom w:val="single" w:sz="1" w:space="0" w:color="2471A3"/>
              <w:right w:val="single" w:sz="1" w:space="0" w:color="2471A3"/>
            </w:tcBorders>
            <w:shd w:val="clear" w:color="auto" w:fill="F2F3F4"/>
            <w:tcMar>
              <w:top w:w="70" w:type="dxa"/>
              <w:left w:w="110" w:type="dxa"/>
              <w:bottom w:w="70" w:type="dxa"/>
              <w:right w:w="110" w:type="dxa"/>
            </w:tcMar>
          </w:tcPr>
          <w:p w14:paraId="1A3E5129" w14:textId="77777777" w:rsidR="006A3B5A" w:rsidRDefault="00000000">
            <w:r>
              <w:rPr>
                <w:color w:val="1B2631"/>
                <w:sz w:val="21"/>
                <w:szCs w:val="21"/>
              </w:rPr>
              <w:t>183</w:t>
            </w:r>
          </w:p>
        </w:tc>
        <w:tc>
          <w:tcPr>
            <w:tcW w:w="3160" w:type="dxa"/>
            <w:tcBorders>
              <w:top w:val="single" w:sz="1" w:space="0" w:color="2471A3"/>
              <w:left w:val="single" w:sz="1" w:space="0" w:color="2471A3"/>
              <w:bottom w:val="single" w:sz="1" w:space="0" w:color="2471A3"/>
              <w:right w:val="single" w:sz="1" w:space="0" w:color="2471A3"/>
            </w:tcBorders>
            <w:shd w:val="clear" w:color="auto" w:fill="F2F3F4"/>
            <w:tcMar>
              <w:top w:w="70" w:type="dxa"/>
              <w:left w:w="110" w:type="dxa"/>
              <w:bottom w:w="70" w:type="dxa"/>
              <w:right w:w="110" w:type="dxa"/>
            </w:tcMar>
          </w:tcPr>
          <w:p w14:paraId="63BC484A" w14:textId="77777777" w:rsidR="006A3B5A" w:rsidRDefault="00000000">
            <w:r>
              <w:rPr>
                <w:color w:val="1B2631"/>
                <w:sz w:val="21"/>
                <w:szCs w:val="21"/>
              </w:rPr>
              <w:t>—</w:t>
            </w:r>
          </w:p>
        </w:tc>
      </w:tr>
      <w:tr w:rsidR="006A3B5A" w14:paraId="44BD5607" w14:textId="77777777">
        <w:tblPrEx>
          <w:tblCellMar>
            <w:top w:w="0" w:type="dxa"/>
            <w:bottom w:w="0" w:type="dxa"/>
          </w:tblCellMar>
        </w:tblPrEx>
        <w:tc>
          <w:tcPr>
            <w:tcW w:w="700" w:type="dxa"/>
            <w:tcBorders>
              <w:top w:val="single" w:sz="1" w:space="0" w:color="2471A3"/>
              <w:left w:val="single" w:sz="1" w:space="0" w:color="2471A3"/>
              <w:bottom w:val="single" w:sz="1" w:space="0" w:color="2471A3"/>
              <w:right w:val="single" w:sz="1" w:space="0" w:color="2471A3"/>
            </w:tcBorders>
            <w:shd w:val="clear" w:color="auto" w:fill="FFFFFF"/>
            <w:tcMar>
              <w:top w:w="70" w:type="dxa"/>
              <w:left w:w="110" w:type="dxa"/>
              <w:bottom w:w="70" w:type="dxa"/>
              <w:right w:w="110" w:type="dxa"/>
            </w:tcMar>
          </w:tcPr>
          <w:p w14:paraId="0D794934" w14:textId="77777777" w:rsidR="006A3B5A" w:rsidRDefault="00000000">
            <w:r>
              <w:rPr>
                <w:color w:val="1B2631"/>
                <w:sz w:val="21"/>
                <w:szCs w:val="21"/>
              </w:rPr>
              <w:t>5</w:t>
            </w:r>
          </w:p>
        </w:tc>
        <w:tc>
          <w:tcPr>
            <w:tcW w:w="700" w:type="dxa"/>
            <w:tcBorders>
              <w:top w:val="single" w:sz="1" w:space="0" w:color="2471A3"/>
              <w:left w:val="single" w:sz="1" w:space="0" w:color="2471A3"/>
              <w:bottom w:val="single" w:sz="1" w:space="0" w:color="2471A3"/>
              <w:right w:val="single" w:sz="1" w:space="0" w:color="2471A3"/>
            </w:tcBorders>
            <w:shd w:val="clear" w:color="auto" w:fill="FFFFFF"/>
            <w:tcMar>
              <w:top w:w="70" w:type="dxa"/>
              <w:left w:w="110" w:type="dxa"/>
              <w:bottom w:w="70" w:type="dxa"/>
              <w:right w:w="110" w:type="dxa"/>
            </w:tcMar>
          </w:tcPr>
          <w:p w14:paraId="00FA065E" w14:textId="77777777" w:rsidR="006A3B5A" w:rsidRDefault="00000000">
            <w:r>
              <w:rPr>
                <w:color w:val="1B2631"/>
                <w:sz w:val="21"/>
                <w:szCs w:val="21"/>
              </w:rPr>
              <w:t>2.93</w:t>
            </w:r>
          </w:p>
        </w:tc>
        <w:tc>
          <w:tcPr>
            <w:tcW w:w="700" w:type="dxa"/>
            <w:tcBorders>
              <w:top w:val="single" w:sz="1" w:space="0" w:color="2471A3"/>
              <w:left w:val="single" w:sz="1" w:space="0" w:color="2471A3"/>
              <w:bottom w:val="single" w:sz="1" w:space="0" w:color="2471A3"/>
              <w:right w:val="single" w:sz="1" w:space="0" w:color="2471A3"/>
            </w:tcBorders>
            <w:shd w:val="clear" w:color="auto" w:fill="FFFFFF"/>
            <w:tcMar>
              <w:top w:w="70" w:type="dxa"/>
              <w:left w:w="110" w:type="dxa"/>
              <w:bottom w:w="70" w:type="dxa"/>
              <w:right w:w="110" w:type="dxa"/>
            </w:tcMar>
          </w:tcPr>
          <w:p w14:paraId="12D2F9A6" w14:textId="77777777" w:rsidR="006A3B5A" w:rsidRDefault="00000000">
            <w:r>
              <w:rPr>
                <w:color w:val="1B2631"/>
                <w:sz w:val="21"/>
                <w:szCs w:val="21"/>
              </w:rPr>
              <w:t>3.47</w:t>
            </w:r>
          </w:p>
        </w:tc>
        <w:tc>
          <w:tcPr>
            <w:tcW w:w="800" w:type="dxa"/>
            <w:tcBorders>
              <w:top w:val="single" w:sz="1" w:space="0" w:color="2471A3"/>
              <w:left w:val="single" w:sz="1" w:space="0" w:color="2471A3"/>
              <w:bottom w:val="single" w:sz="1" w:space="0" w:color="2471A3"/>
              <w:right w:val="single" w:sz="1" w:space="0" w:color="2471A3"/>
            </w:tcBorders>
            <w:shd w:val="clear" w:color="auto" w:fill="FFFFFF"/>
            <w:tcMar>
              <w:top w:w="70" w:type="dxa"/>
              <w:left w:w="110" w:type="dxa"/>
              <w:bottom w:w="70" w:type="dxa"/>
              <w:right w:w="110" w:type="dxa"/>
            </w:tcMar>
          </w:tcPr>
          <w:p w14:paraId="42C0234E" w14:textId="77777777" w:rsidR="006A3B5A" w:rsidRDefault="00000000">
            <w:r>
              <w:rPr>
                <w:color w:val="1B2631"/>
                <w:sz w:val="21"/>
                <w:szCs w:val="21"/>
              </w:rPr>
              <w:t>9292</w:t>
            </w:r>
          </w:p>
        </w:tc>
        <w:tc>
          <w:tcPr>
            <w:tcW w:w="700" w:type="dxa"/>
            <w:tcBorders>
              <w:top w:val="single" w:sz="1" w:space="0" w:color="2471A3"/>
              <w:left w:val="single" w:sz="1" w:space="0" w:color="2471A3"/>
              <w:bottom w:val="single" w:sz="1" w:space="0" w:color="2471A3"/>
              <w:right w:val="single" w:sz="1" w:space="0" w:color="2471A3"/>
            </w:tcBorders>
            <w:shd w:val="clear" w:color="auto" w:fill="FFFFFF"/>
            <w:tcMar>
              <w:top w:w="70" w:type="dxa"/>
              <w:left w:w="110" w:type="dxa"/>
              <w:bottom w:w="70" w:type="dxa"/>
              <w:right w:w="110" w:type="dxa"/>
            </w:tcMar>
          </w:tcPr>
          <w:p w14:paraId="6017500C" w14:textId="77777777" w:rsidR="006A3B5A" w:rsidRDefault="00000000">
            <w:r>
              <w:rPr>
                <w:color w:val="1B2631"/>
                <w:sz w:val="21"/>
                <w:szCs w:val="21"/>
              </w:rPr>
              <w:t>1.08</w:t>
            </w:r>
          </w:p>
        </w:tc>
        <w:tc>
          <w:tcPr>
            <w:tcW w:w="1300" w:type="dxa"/>
            <w:tcBorders>
              <w:top w:val="single" w:sz="1" w:space="0" w:color="2471A3"/>
              <w:left w:val="single" w:sz="1" w:space="0" w:color="2471A3"/>
              <w:bottom w:val="single" w:sz="1" w:space="0" w:color="2471A3"/>
              <w:right w:val="single" w:sz="1" w:space="0" w:color="2471A3"/>
            </w:tcBorders>
            <w:shd w:val="clear" w:color="auto" w:fill="FFFFFF"/>
            <w:tcMar>
              <w:top w:w="70" w:type="dxa"/>
              <w:left w:w="110" w:type="dxa"/>
              <w:bottom w:w="70" w:type="dxa"/>
              <w:right w:w="110" w:type="dxa"/>
            </w:tcMar>
          </w:tcPr>
          <w:p w14:paraId="7966C34F" w14:textId="77777777" w:rsidR="006A3B5A" w:rsidRDefault="00000000">
            <w:r>
              <w:rPr>
                <w:color w:val="1B2631"/>
                <w:sz w:val="21"/>
                <w:szCs w:val="21"/>
              </w:rPr>
              <w:t>0.09</w:t>
            </w:r>
          </w:p>
        </w:tc>
        <w:tc>
          <w:tcPr>
            <w:tcW w:w="1200" w:type="dxa"/>
            <w:tcBorders>
              <w:top w:val="single" w:sz="1" w:space="0" w:color="2471A3"/>
              <w:left w:val="single" w:sz="1" w:space="0" w:color="2471A3"/>
              <w:bottom w:val="single" w:sz="1" w:space="0" w:color="2471A3"/>
              <w:right w:val="single" w:sz="1" w:space="0" w:color="2471A3"/>
            </w:tcBorders>
            <w:shd w:val="clear" w:color="auto" w:fill="FFFFFF"/>
            <w:tcMar>
              <w:top w:w="70" w:type="dxa"/>
              <w:left w:w="110" w:type="dxa"/>
              <w:bottom w:w="70" w:type="dxa"/>
              <w:right w:w="110" w:type="dxa"/>
            </w:tcMar>
          </w:tcPr>
          <w:p w14:paraId="765F9D90" w14:textId="77777777" w:rsidR="006A3B5A" w:rsidRDefault="00000000">
            <w:r>
              <w:rPr>
                <w:color w:val="1B2631"/>
                <w:sz w:val="21"/>
                <w:szCs w:val="21"/>
              </w:rPr>
              <w:t>185</w:t>
            </w:r>
          </w:p>
        </w:tc>
        <w:tc>
          <w:tcPr>
            <w:tcW w:w="3160" w:type="dxa"/>
            <w:tcBorders>
              <w:top w:val="single" w:sz="1" w:space="0" w:color="2471A3"/>
              <w:left w:val="single" w:sz="1" w:space="0" w:color="2471A3"/>
              <w:bottom w:val="single" w:sz="1" w:space="0" w:color="2471A3"/>
              <w:right w:val="single" w:sz="1" w:space="0" w:color="2471A3"/>
            </w:tcBorders>
            <w:shd w:val="clear" w:color="auto" w:fill="FFFFFF"/>
            <w:tcMar>
              <w:top w:w="70" w:type="dxa"/>
              <w:left w:w="110" w:type="dxa"/>
              <w:bottom w:w="70" w:type="dxa"/>
              <w:right w:w="110" w:type="dxa"/>
            </w:tcMar>
          </w:tcPr>
          <w:p w14:paraId="4D2CA4DB" w14:textId="77777777" w:rsidR="006A3B5A" w:rsidRDefault="00000000">
            <w:r>
              <w:rPr>
                <w:color w:val="1B2631"/>
                <w:sz w:val="21"/>
                <w:szCs w:val="21"/>
              </w:rPr>
              <w:t>—</w:t>
            </w:r>
          </w:p>
        </w:tc>
      </w:tr>
      <w:tr w:rsidR="006A3B5A" w14:paraId="6BF8E86C" w14:textId="77777777">
        <w:tblPrEx>
          <w:tblCellMar>
            <w:top w:w="0" w:type="dxa"/>
            <w:bottom w:w="0" w:type="dxa"/>
          </w:tblCellMar>
        </w:tblPrEx>
        <w:tc>
          <w:tcPr>
            <w:tcW w:w="700" w:type="dxa"/>
            <w:tcBorders>
              <w:top w:val="single" w:sz="1" w:space="0" w:color="2471A3"/>
              <w:left w:val="single" w:sz="1" w:space="0" w:color="2471A3"/>
              <w:bottom w:val="single" w:sz="1" w:space="0" w:color="2471A3"/>
              <w:right w:val="single" w:sz="1" w:space="0" w:color="2471A3"/>
            </w:tcBorders>
            <w:shd w:val="clear" w:color="auto" w:fill="F2F3F4"/>
            <w:tcMar>
              <w:top w:w="70" w:type="dxa"/>
              <w:left w:w="110" w:type="dxa"/>
              <w:bottom w:w="70" w:type="dxa"/>
              <w:right w:w="110" w:type="dxa"/>
            </w:tcMar>
          </w:tcPr>
          <w:p w14:paraId="2E9A16AC" w14:textId="77777777" w:rsidR="006A3B5A" w:rsidRDefault="00000000">
            <w:r>
              <w:rPr>
                <w:color w:val="1B2631"/>
                <w:sz w:val="21"/>
                <w:szCs w:val="21"/>
              </w:rPr>
              <w:t>6</w:t>
            </w:r>
          </w:p>
        </w:tc>
        <w:tc>
          <w:tcPr>
            <w:tcW w:w="700" w:type="dxa"/>
            <w:tcBorders>
              <w:top w:val="single" w:sz="1" w:space="0" w:color="2471A3"/>
              <w:left w:val="single" w:sz="1" w:space="0" w:color="2471A3"/>
              <w:bottom w:val="single" w:sz="1" w:space="0" w:color="2471A3"/>
              <w:right w:val="single" w:sz="1" w:space="0" w:color="2471A3"/>
            </w:tcBorders>
            <w:shd w:val="clear" w:color="auto" w:fill="F2F3F4"/>
            <w:tcMar>
              <w:top w:w="70" w:type="dxa"/>
              <w:left w:w="110" w:type="dxa"/>
              <w:bottom w:w="70" w:type="dxa"/>
              <w:right w:w="110" w:type="dxa"/>
            </w:tcMar>
          </w:tcPr>
          <w:p w14:paraId="68648CF0" w14:textId="77777777" w:rsidR="006A3B5A" w:rsidRDefault="00000000">
            <w:r>
              <w:rPr>
                <w:color w:val="1B2631"/>
                <w:sz w:val="21"/>
                <w:szCs w:val="21"/>
              </w:rPr>
              <w:t>2.89</w:t>
            </w:r>
          </w:p>
        </w:tc>
        <w:tc>
          <w:tcPr>
            <w:tcW w:w="700" w:type="dxa"/>
            <w:tcBorders>
              <w:top w:val="single" w:sz="1" w:space="0" w:color="2471A3"/>
              <w:left w:val="single" w:sz="1" w:space="0" w:color="2471A3"/>
              <w:bottom w:val="single" w:sz="1" w:space="0" w:color="2471A3"/>
              <w:right w:val="single" w:sz="1" w:space="0" w:color="2471A3"/>
            </w:tcBorders>
            <w:shd w:val="clear" w:color="auto" w:fill="F2F3F4"/>
            <w:tcMar>
              <w:top w:w="70" w:type="dxa"/>
              <w:left w:w="110" w:type="dxa"/>
              <w:bottom w:w="70" w:type="dxa"/>
              <w:right w:w="110" w:type="dxa"/>
            </w:tcMar>
          </w:tcPr>
          <w:p w14:paraId="747FC5D3" w14:textId="77777777" w:rsidR="006A3B5A" w:rsidRDefault="00000000">
            <w:r>
              <w:rPr>
                <w:color w:val="1B2631"/>
                <w:sz w:val="21"/>
                <w:szCs w:val="21"/>
              </w:rPr>
              <w:t>3.43</w:t>
            </w:r>
          </w:p>
        </w:tc>
        <w:tc>
          <w:tcPr>
            <w:tcW w:w="800" w:type="dxa"/>
            <w:tcBorders>
              <w:top w:val="single" w:sz="1" w:space="0" w:color="2471A3"/>
              <w:left w:val="single" w:sz="1" w:space="0" w:color="2471A3"/>
              <w:bottom w:val="single" w:sz="1" w:space="0" w:color="2471A3"/>
              <w:right w:val="single" w:sz="1" w:space="0" w:color="2471A3"/>
            </w:tcBorders>
            <w:shd w:val="clear" w:color="auto" w:fill="F2F3F4"/>
            <w:tcMar>
              <w:top w:w="70" w:type="dxa"/>
              <w:left w:w="110" w:type="dxa"/>
              <w:bottom w:w="70" w:type="dxa"/>
              <w:right w:w="110" w:type="dxa"/>
            </w:tcMar>
          </w:tcPr>
          <w:p w14:paraId="64D52C68" w14:textId="77777777" w:rsidR="006A3B5A" w:rsidRDefault="00000000">
            <w:r>
              <w:rPr>
                <w:color w:val="1B2631"/>
                <w:sz w:val="21"/>
                <w:szCs w:val="21"/>
              </w:rPr>
              <w:t>9178</w:t>
            </w:r>
          </w:p>
        </w:tc>
        <w:tc>
          <w:tcPr>
            <w:tcW w:w="700" w:type="dxa"/>
            <w:tcBorders>
              <w:top w:val="single" w:sz="1" w:space="0" w:color="2471A3"/>
              <w:left w:val="single" w:sz="1" w:space="0" w:color="2471A3"/>
              <w:bottom w:val="single" w:sz="1" w:space="0" w:color="2471A3"/>
              <w:right w:val="single" w:sz="1" w:space="0" w:color="2471A3"/>
            </w:tcBorders>
            <w:shd w:val="clear" w:color="auto" w:fill="F2F3F4"/>
            <w:tcMar>
              <w:top w:w="70" w:type="dxa"/>
              <w:left w:w="110" w:type="dxa"/>
              <w:bottom w:w="70" w:type="dxa"/>
              <w:right w:w="110" w:type="dxa"/>
            </w:tcMar>
          </w:tcPr>
          <w:p w14:paraId="61157C41" w14:textId="77777777" w:rsidR="006A3B5A" w:rsidRDefault="00000000">
            <w:r>
              <w:rPr>
                <w:color w:val="1B2631"/>
                <w:sz w:val="21"/>
                <w:szCs w:val="21"/>
              </w:rPr>
              <w:t>1.05</w:t>
            </w:r>
          </w:p>
        </w:tc>
        <w:tc>
          <w:tcPr>
            <w:tcW w:w="1300" w:type="dxa"/>
            <w:tcBorders>
              <w:top w:val="single" w:sz="1" w:space="0" w:color="2471A3"/>
              <w:left w:val="single" w:sz="1" w:space="0" w:color="2471A3"/>
              <w:bottom w:val="single" w:sz="1" w:space="0" w:color="2471A3"/>
              <w:right w:val="single" w:sz="1" w:space="0" w:color="2471A3"/>
            </w:tcBorders>
            <w:shd w:val="clear" w:color="auto" w:fill="F2F3F4"/>
            <w:tcMar>
              <w:top w:w="70" w:type="dxa"/>
              <w:left w:w="110" w:type="dxa"/>
              <w:bottom w:w="70" w:type="dxa"/>
              <w:right w:w="110" w:type="dxa"/>
            </w:tcMar>
          </w:tcPr>
          <w:p w14:paraId="104CA7BA" w14:textId="77777777" w:rsidR="006A3B5A" w:rsidRDefault="00000000">
            <w:r>
              <w:rPr>
                <w:color w:val="1B2631"/>
                <w:sz w:val="21"/>
                <w:szCs w:val="21"/>
              </w:rPr>
              <w:t>−0.03</w:t>
            </w:r>
          </w:p>
        </w:tc>
        <w:tc>
          <w:tcPr>
            <w:tcW w:w="1200" w:type="dxa"/>
            <w:tcBorders>
              <w:top w:val="single" w:sz="1" w:space="0" w:color="2471A3"/>
              <w:left w:val="single" w:sz="1" w:space="0" w:color="2471A3"/>
              <w:bottom w:val="single" w:sz="1" w:space="0" w:color="2471A3"/>
              <w:right w:val="single" w:sz="1" w:space="0" w:color="2471A3"/>
            </w:tcBorders>
            <w:shd w:val="clear" w:color="auto" w:fill="F2F3F4"/>
            <w:tcMar>
              <w:top w:w="70" w:type="dxa"/>
              <w:left w:w="110" w:type="dxa"/>
              <w:bottom w:w="70" w:type="dxa"/>
              <w:right w:w="110" w:type="dxa"/>
            </w:tcMar>
          </w:tcPr>
          <w:p w14:paraId="67CB4370" w14:textId="77777777" w:rsidR="006A3B5A" w:rsidRDefault="00000000">
            <w:r>
              <w:rPr>
                <w:color w:val="1B2631"/>
                <w:sz w:val="21"/>
                <w:szCs w:val="21"/>
              </w:rPr>
              <w:t>182</w:t>
            </w:r>
          </w:p>
        </w:tc>
        <w:tc>
          <w:tcPr>
            <w:tcW w:w="3160" w:type="dxa"/>
            <w:tcBorders>
              <w:top w:val="single" w:sz="1" w:space="0" w:color="2471A3"/>
              <w:left w:val="single" w:sz="1" w:space="0" w:color="2471A3"/>
              <w:bottom w:val="single" w:sz="1" w:space="0" w:color="2471A3"/>
              <w:right w:val="single" w:sz="1" w:space="0" w:color="2471A3"/>
            </w:tcBorders>
            <w:shd w:val="clear" w:color="auto" w:fill="F2F3F4"/>
            <w:tcMar>
              <w:top w:w="70" w:type="dxa"/>
              <w:left w:w="110" w:type="dxa"/>
              <w:bottom w:w="70" w:type="dxa"/>
              <w:right w:w="110" w:type="dxa"/>
            </w:tcMar>
          </w:tcPr>
          <w:p w14:paraId="7BE71AB7" w14:textId="77777777" w:rsidR="006A3B5A" w:rsidRDefault="00000000">
            <w:r>
              <w:rPr>
                <w:color w:val="1B2631"/>
                <w:sz w:val="21"/>
                <w:szCs w:val="21"/>
              </w:rPr>
              <w:t>—</w:t>
            </w:r>
          </w:p>
        </w:tc>
      </w:tr>
      <w:tr w:rsidR="006A3B5A" w14:paraId="4FAA60A6" w14:textId="77777777">
        <w:tblPrEx>
          <w:tblCellMar>
            <w:top w:w="0" w:type="dxa"/>
            <w:bottom w:w="0" w:type="dxa"/>
          </w:tblCellMar>
        </w:tblPrEx>
        <w:tc>
          <w:tcPr>
            <w:tcW w:w="700" w:type="dxa"/>
            <w:tcBorders>
              <w:top w:val="single" w:sz="1" w:space="0" w:color="2471A3"/>
              <w:left w:val="single" w:sz="1" w:space="0" w:color="2471A3"/>
              <w:bottom w:val="single" w:sz="1" w:space="0" w:color="2471A3"/>
              <w:right w:val="single" w:sz="1" w:space="0" w:color="2471A3"/>
            </w:tcBorders>
            <w:shd w:val="clear" w:color="auto" w:fill="FFFFFF"/>
            <w:tcMar>
              <w:top w:w="70" w:type="dxa"/>
              <w:left w:w="110" w:type="dxa"/>
              <w:bottom w:w="70" w:type="dxa"/>
              <w:right w:w="110" w:type="dxa"/>
            </w:tcMar>
          </w:tcPr>
          <w:p w14:paraId="46F96082" w14:textId="77777777" w:rsidR="006A3B5A" w:rsidRDefault="00000000">
            <w:r>
              <w:rPr>
                <w:color w:val="1B2631"/>
                <w:sz w:val="21"/>
                <w:szCs w:val="21"/>
              </w:rPr>
              <w:t>7</w:t>
            </w:r>
          </w:p>
        </w:tc>
        <w:tc>
          <w:tcPr>
            <w:tcW w:w="700" w:type="dxa"/>
            <w:tcBorders>
              <w:top w:val="single" w:sz="1" w:space="0" w:color="2471A3"/>
              <w:left w:val="single" w:sz="1" w:space="0" w:color="2471A3"/>
              <w:bottom w:val="single" w:sz="1" w:space="0" w:color="2471A3"/>
              <w:right w:val="single" w:sz="1" w:space="0" w:color="2471A3"/>
            </w:tcBorders>
            <w:shd w:val="clear" w:color="auto" w:fill="FFFFFF"/>
            <w:tcMar>
              <w:top w:w="70" w:type="dxa"/>
              <w:left w:w="110" w:type="dxa"/>
              <w:bottom w:w="70" w:type="dxa"/>
              <w:right w:w="110" w:type="dxa"/>
            </w:tcMar>
          </w:tcPr>
          <w:p w14:paraId="67F83D02" w14:textId="77777777" w:rsidR="006A3B5A" w:rsidRDefault="00000000">
            <w:r>
              <w:rPr>
                <w:color w:val="1B2631"/>
                <w:sz w:val="21"/>
                <w:szCs w:val="21"/>
              </w:rPr>
              <w:t>2.92</w:t>
            </w:r>
          </w:p>
        </w:tc>
        <w:tc>
          <w:tcPr>
            <w:tcW w:w="700" w:type="dxa"/>
            <w:tcBorders>
              <w:top w:val="single" w:sz="1" w:space="0" w:color="2471A3"/>
              <w:left w:val="single" w:sz="1" w:space="0" w:color="2471A3"/>
              <w:bottom w:val="single" w:sz="1" w:space="0" w:color="2471A3"/>
              <w:right w:val="single" w:sz="1" w:space="0" w:color="2471A3"/>
            </w:tcBorders>
            <w:shd w:val="clear" w:color="auto" w:fill="FFFFFF"/>
            <w:tcMar>
              <w:top w:w="70" w:type="dxa"/>
              <w:left w:w="110" w:type="dxa"/>
              <w:bottom w:w="70" w:type="dxa"/>
              <w:right w:w="110" w:type="dxa"/>
            </w:tcMar>
          </w:tcPr>
          <w:p w14:paraId="39495124" w14:textId="77777777" w:rsidR="006A3B5A" w:rsidRDefault="00000000">
            <w:r>
              <w:rPr>
                <w:color w:val="1B2631"/>
                <w:sz w:val="21"/>
                <w:szCs w:val="21"/>
              </w:rPr>
              <w:t>3.46</w:t>
            </w:r>
          </w:p>
        </w:tc>
        <w:tc>
          <w:tcPr>
            <w:tcW w:w="800" w:type="dxa"/>
            <w:tcBorders>
              <w:top w:val="single" w:sz="1" w:space="0" w:color="2471A3"/>
              <w:left w:val="single" w:sz="1" w:space="0" w:color="2471A3"/>
              <w:bottom w:val="single" w:sz="1" w:space="0" w:color="2471A3"/>
              <w:right w:val="single" w:sz="1" w:space="0" w:color="2471A3"/>
            </w:tcBorders>
            <w:shd w:val="clear" w:color="auto" w:fill="FFFFFF"/>
            <w:tcMar>
              <w:top w:w="70" w:type="dxa"/>
              <w:left w:w="110" w:type="dxa"/>
              <w:bottom w:w="70" w:type="dxa"/>
              <w:right w:w="110" w:type="dxa"/>
            </w:tcMar>
          </w:tcPr>
          <w:p w14:paraId="4CBA9CA2" w14:textId="77777777" w:rsidR="006A3B5A" w:rsidRDefault="00000000">
            <w:r>
              <w:rPr>
                <w:color w:val="1B2631"/>
                <w:sz w:val="21"/>
                <w:szCs w:val="21"/>
              </w:rPr>
              <w:t>9231</w:t>
            </w:r>
          </w:p>
        </w:tc>
        <w:tc>
          <w:tcPr>
            <w:tcW w:w="700" w:type="dxa"/>
            <w:tcBorders>
              <w:top w:val="single" w:sz="1" w:space="0" w:color="2471A3"/>
              <w:left w:val="single" w:sz="1" w:space="0" w:color="2471A3"/>
              <w:bottom w:val="single" w:sz="1" w:space="0" w:color="2471A3"/>
              <w:right w:val="single" w:sz="1" w:space="0" w:color="2471A3"/>
            </w:tcBorders>
            <w:shd w:val="clear" w:color="auto" w:fill="FFFFFF"/>
            <w:tcMar>
              <w:top w:w="70" w:type="dxa"/>
              <w:left w:w="110" w:type="dxa"/>
              <w:bottom w:w="70" w:type="dxa"/>
              <w:right w:w="110" w:type="dxa"/>
            </w:tcMar>
          </w:tcPr>
          <w:p w14:paraId="2E17C26D" w14:textId="77777777" w:rsidR="006A3B5A" w:rsidRDefault="00000000">
            <w:r>
              <w:rPr>
                <w:color w:val="1B2631"/>
                <w:sz w:val="21"/>
                <w:szCs w:val="21"/>
              </w:rPr>
              <w:t>1.07</w:t>
            </w:r>
          </w:p>
        </w:tc>
        <w:tc>
          <w:tcPr>
            <w:tcW w:w="1300" w:type="dxa"/>
            <w:tcBorders>
              <w:top w:val="single" w:sz="1" w:space="0" w:color="2471A3"/>
              <w:left w:val="single" w:sz="1" w:space="0" w:color="2471A3"/>
              <w:bottom w:val="single" w:sz="1" w:space="0" w:color="2471A3"/>
              <w:right w:val="single" w:sz="1" w:space="0" w:color="2471A3"/>
            </w:tcBorders>
            <w:shd w:val="clear" w:color="auto" w:fill="FFFFFF"/>
            <w:tcMar>
              <w:top w:w="70" w:type="dxa"/>
              <w:left w:w="110" w:type="dxa"/>
              <w:bottom w:w="70" w:type="dxa"/>
              <w:right w:w="110" w:type="dxa"/>
            </w:tcMar>
          </w:tcPr>
          <w:p w14:paraId="608AA5B0" w14:textId="77777777" w:rsidR="006A3B5A" w:rsidRDefault="00000000">
            <w:r>
              <w:rPr>
                <w:color w:val="1B2631"/>
                <w:sz w:val="21"/>
                <w:szCs w:val="21"/>
              </w:rPr>
              <w:t>0.11</w:t>
            </w:r>
          </w:p>
        </w:tc>
        <w:tc>
          <w:tcPr>
            <w:tcW w:w="1200" w:type="dxa"/>
            <w:tcBorders>
              <w:top w:val="single" w:sz="1" w:space="0" w:color="2471A3"/>
              <w:left w:val="single" w:sz="1" w:space="0" w:color="2471A3"/>
              <w:bottom w:val="single" w:sz="1" w:space="0" w:color="2471A3"/>
              <w:right w:val="single" w:sz="1" w:space="0" w:color="2471A3"/>
            </w:tcBorders>
            <w:shd w:val="clear" w:color="auto" w:fill="FFFFFF"/>
            <w:tcMar>
              <w:top w:w="70" w:type="dxa"/>
              <w:left w:w="110" w:type="dxa"/>
              <w:bottom w:w="70" w:type="dxa"/>
              <w:right w:w="110" w:type="dxa"/>
            </w:tcMar>
          </w:tcPr>
          <w:p w14:paraId="420345D3" w14:textId="77777777" w:rsidR="006A3B5A" w:rsidRDefault="00000000">
            <w:r>
              <w:rPr>
                <w:color w:val="1B2631"/>
                <w:sz w:val="21"/>
                <w:szCs w:val="21"/>
              </w:rPr>
              <w:t>184</w:t>
            </w:r>
          </w:p>
        </w:tc>
        <w:tc>
          <w:tcPr>
            <w:tcW w:w="3160" w:type="dxa"/>
            <w:tcBorders>
              <w:top w:val="single" w:sz="1" w:space="0" w:color="2471A3"/>
              <w:left w:val="single" w:sz="1" w:space="0" w:color="2471A3"/>
              <w:bottom w:val="single" w:sz="1" w:space="0" w:color="2471A3"/>
              <w:right w:val="single" w:sz="1" w:space="0" w:color="2471A3"/>
            </w:tcBorders>
            <w:shd w:val="clear" w:color="auto" w:fill="FFFFFF"/>
            <w:tcMar>
              <w:top w:w="70" w:type="dxa"/>
              <w:left w:w="110" w:type="dxa"/>
              <w:bottom w:w="70" w:type="dxa"/>
              <w:right w:w="110" w:type="dxa"/>
            </w:tcMar>
          </w:tcPr>
          <w:p w14:paraId="129A9748" w14:textId="77777777" w:rsidR="006A3B5A" w:rsidRDefault="00000000">
            <w:r>
              <w:rPr>
                <w:color w:val="1B2631"/>
                <w:sz w:val="21"/>
                <w:szCs w:val="21"/>
              </w:rPr>
              <w:t>—</w:t>
            </w:r>
          </w:p>
        </w:tc>
      </w:tr>
      <w:tr w:rsidR="006A3B5A" w14:paraId="043AF001" w14:textId="77777777">
        <w:tblPrEx>
          <w:tblCellMar>
            <w:top w:w="0" w:type="dxa"/>
            <w:bottom w:w="0" w:type="dxa"/>
          </w:tblCellMar>
        </w:tblPrEx>
        <w:tc>
          <w:tcPr>
            <w:tcW w:w="700" w:type="dxa"/>
            <w:tcBorders>
              <w:top w:val="single" w:sz="1" w:space="0" w:color="2471A3"/>
              <w:left w:val="single" w:sz="1" w:space="0" w:color="2471A3"/>
              <w:bottom w:val="single" w:sz="1" w:space="0" w:color="2471A3"/>
              <w:right w:val="single" w:sz="1" w:space="0" w:color="2471A3"/>
            </w:tcBorders>
            <w:shd w:val="clear" w:color="auto" w:fill="F2F3F4"/>
            <w:tcMar>
              <w:top w:w="70" w:type="dxa"/>
              <w:left w:w="110" w:type="dxa"/>
              <w:bottom w:w="70" w:type="dxa"/>
              <w:right w:w="110" w:type="dxa"/>
            </w:tcMar>
          </w:tcPr>
          <w:p w14:paraId="564AA2AF" w14:textId="77777777" w:rsidR="006A3B5A" w:rsidRDefault="00000000">
            <w:r>
              <w:rPr>
                <w:color w:val="1B2631"/>
                <w:sz w:val="21"/>
                <w:szCs w:val="21"/>
              </w:rPr>
              <w:t>8</w:t>
            </w:r>
          </w:p>
        </w:tc>
        <w:tc>
          <w:tcPr>
            <w:tcW w:w="700" w:type="dxa"/>
            <w:tcBorders>
              <w:top w:val="single" w:sz="1" w:space="0" w:color="2471A3"/>
              <w:left w:val="single" w:sz="1" w:space="0" w:color="2471A3"/>
              <w:bottom w:val="single" w:sz="1" w:space="0" w:color="2471A3"/>
              <w:right w:val="single" w:sz="1" w:space="0" w:color="2471A3"/>
            </w:tcBorders>
            <w:shd w:val="clear" w:color="auto" w:fill="F2F3F4"/>
            <w:tcMar>
              <w:top w:w="70" w:type="dxa"/>
              <w:left w:w="110" w:type="dxa"/>
              <w:bottom w:w="70" w:type="dxa"/>
              <w:right w:w="110" w:type="dxa"/>
            </w:tcMar>
          </w:tcPr>
          <w:p w14:paraId="08500060" w14:textId="77777777" w:rsidR="006A3B5A" w:rsidRDefault="00000000">
            <w:r>
              <w:rPr>
                <w:color w:val="1B2631"/>
                <w:sz w:val="21"/>
                <w:szCs w:val="21"/>
              </w:rPr>
              <w:t>2.87</w:t>
            </w:r>
          </w:p>
        </w:tc>
        <w:tc>
          <w:tcPr>
            <w:tcW w:w="700" w:type="dxa"/>
            <w:tcBorders>
              <w:top w:val="single" w:sz="1" w:space="0" w:color="2471A3"/>
              <w:left w:val="single" w:sz="1" w:space="0" w:color="2471A3"/>
              <w:bottom w:val="single" w:sz="1" w:space="0" w:color="2471A3"/>
              <w:right w:val="single" w:sz="1" w:space="0" w:color="2471A3"/>
            </w:tcBorders>
            <w:shd w:val="clear" w:color="auto" w:fill="F2F3F4"/>
            <w:tcMar>
              <w:top w:w="70" w:type="dxa"/>
              <w:left w:w="110" w:type="dxa"/>
              <w:bottom w:w="70" w:type="dxa"/>
              <w:right w:w="110" w:type="dxa"/>
            </w:tcMar>
          </w:tcPr>
          <w:p w14:paraId="002B0C77" w14:textId="77777777" w:rsidR="006A3B5A" w:rsidRDefault="00000000">
            <w:r>
              <w:rPr>
                <w:color w:val="1B2631"/>
                <w:sz w:val="21"/>
                <w:szCs w:val="21"/>
              </w:rPr>
              <w:t>3.42</w:t>
            </w:r>
          </w:p>
        </w:tc>
        <w:tc>
          <w:tcPr>
            <w:tcW w:w="800" w:type="dxa"/>
            <w:tcBorders>
              <w:top w:val="single" w:sz="1" w:space="0" w:color="2471A3"/>
              <w:left w:val="single" w:sz="1" w:space="0" w:color="2471A3"/>
              <w:bottom w:val="single" w:sz="1" w:space="0" w:color="2471A3"/>
              <w:right w:val="single" w:sz="1" w:space="0" w:color="2471A3"/>
            </w:tcBorders>
            <w:shd w:val="clear" w:color="auto" w:fill="F2F3F4"/>
            <w:tcMar>
              <w:top w:w="70" w:type="dxa"/>
              <w:left w:w="110" w:type="dxa"/>
              <w:bottom w:w="70" w:type="dxa"/>
              <w:right w:w="110" w:type="dxa"/>
            </w:tcMar>
          </w:tcPr>
          <w:p w14:paraId="0E89DD71" w14:textId="77777777" w:rsidR="006A3B5A" w:rsidRDefault="00000000">
            <w:r>
              <w:rPr>
                <w:color w:val="1B2631"/>
                <w:sz w:val="21"/>
                <w:szCs w:val="21"/>
              </w:rPr>
              <w:t>9197</w:t>
            </w:r>
          </w:p>
        </w:tc>
        <w:tc>
          <w:tcPr>
            <w:tcW w:w="700" w:type="dxa"/>
            <w:tcBorders>
              <w:top w:val="single" w:sz="1" w:space="0" w:color="2471A3"/>
              <w:left w:val="single" w:sz="1" w:space="0" w:color="2471A3"/>
              <w:bottom w:val="single" w:sz="1" w:space="0" w:color="2471A3"/>
              <w:right w:val="single" w:sz="1" w:space="0" w:color="2471A3"/>
            </w:tcBorders>
            <w:shd w:val="clear" w:color="auto" w:fill="F2F3F4"/>
            <w:tcMar>
              <w:top w:w="70" w:type="dxa"/>
              <w:left w:w="110" w:type="dxa"/>
              <w:bottom w:w="70" w:type="dxa"/>
              <w:right w:w="110" w:type="dxa"/>
            </w:tcMar>
          </w:tcPr>
          <w:p w14:paraId="5A00F1F8" w14:textId="77777777" w:rsidR="006A3B5A" w:rsidRDefault="00000000">
            <w:r>
              <w:rPr>
                <w:color w:val="1B2631"/>
                <w:sz w:val="21"/>
                <w:szCs w:val="21"/>
              </w:rPr>
              <w:t>1.04</w:t>
            </w:r>
          </w:p>
        </w:tc>
        <w:tc>
          <w:tcPr>
            <w:tcW w:w="1300" w:type="dxa"/>
            <w:tcBorders>
              <w:top w:val="single" w:sz="1" w:space="0" w:color="2471A3"/>
              <w:left w:val="single" w:sz="1" w:space="0" w:color="2471A3"/>
              <w:bottom w:val="single" w:sz="1" w:space="0" w:color="2471A3"/>
              <w:right w:val="single" w:sz="1" w:space="0" w:color="2471A3"/>
            </w:tcBorders>
            <w:shd w:val="clear" w:color="auto" w:fill="F2F3F4"/>
            <w:tcMar>
              <w:top w:w="70" w:type="dxa"/>
              <w:left w:w="110" w:type="dxa"/>
              <w:bottom w:w="70" w:type="dxa"/>
              <w:right w:w="110" w:type="dxa"/>
            </w:tcMar>
          </w:tcPr>
          <w:p w14:paraId="714FAEF5" w14:textId="77777777" w:rsidR="006A3B5A" w:rsidRDefault="00000000">
            <w:r>
              <w:rPr>
                <w:color w:val="1B2631"/>
                <w:sz w:val="21"/>
                <w:szCs w:val="21"/>
              </w:rPr>
              <w:t>−0.09</w:t>
            </w:r>
          </w:p>
        </w:tc>
        <w:tc>
          <w:tcPr>
            <w:tcW w:w="1200" w:type="dxa"/>
            <w:tcBorders>
              <w:top w:val="single" w:sz="1" w:space="0" w:color="2471A3"/>
              <w:left w:val="single" w:sz="1" w:space="0" w:color="2471A3"/>
              <w:bottom w:val="single" w:sz="1" w:space="0" w:color="2471A3"/>
              <w:right w:val="single" w:sz="1" w:space="0" w:color="2471A3"/>
            </w:tcBorders>
            <w:shd w:val="clear" w:color="auto" w:fill="F2F3F4"/>
            <w:tcMar>
              <w:top w:w="70" w:type="dxa"/>
              <w:left w:w="110" w:type="dxa"/>
              <w:bottom w:w="70" w:type="dxa"/>
              <w:right w:w="110" w:type="dxa"/>
            </w:tcMar>
          </w:tcPr>
          <w:p w14:paraId="18F7E6B1" w14:textId="77777777" w:rsidR="006A3B5A" w:rsidRDefault="00000000">
            <w:r>
              <w:rPr>
                <w:color w:val="1B2631"/>
                <w:sz w:val="21"/>
                <w:szCs w:val="21"/>
              </w:rPr>
              <w:t>181</w:t>
            </w:r>
          </w:p>
        </w:tc>
        <w:tc>
          <w:tcPr>
            <w:tcW w:w="3160" w:type="dxa"/>
            <w:tcBorders>
              <w:top w:val="single" w:sz="1" w:space="0" w:color="2471A3"/>
              <w:left w:val="single" w:sz="1" w:space="0" w:color="2471A3"/>
              <w:bottom w:val="single" w:sz="1" w:space="0" w:color="2471A3"/>
              <w:right w:val="single" w:sz="1" w:space="0" w:color="2471A3"/>
            </w:tcBorders>
            <w:shd w:val="clear" w:color="auto" w:fill="F2F3F4"/>
            <w:tcMar>
              <w:top w:w="70" w:type="dxa"/>
              <w:left w:w="110" w:type="dxa"/>
              <w:bottom w:w="70" w:type="dxa"/>
              <w:right w:w="110" w:type="dxa"/>
            </w:tcMar>
          </w:tcPr>
          <w:p w14:paraId="7959C72D" w14:textId="77777777" w:rsidR="006A3B5A" w:rsidRDefault="00000000">
            <w:r>
              <w:rPr>
                <w:color w:val="1B2631"/>
                <w:sz w:val="21"/>
                <w:szCs w:val="21"/>
              </w:rPr>
              <w:t>—</w:t>
            </w:r>
          </w:p>
        </w:tc>
      </w:tr>
      <w:tr w:rsidR="006A3B5A" w14:paraId="316203E0" w14:textId="77777777">
        <w:tblPrEx>
          <w:tblCellMar>
            <w:top w:w="0" w:type="dxa"/>
            <w:bottom w:w="0" w:type="dxa"/>
          </w:tblCellMar>
        </w:tblPrEx>
        <w:tc>
          <w:tcPr>
            <w:tcW w:w="700" w:type="dxa"/>
            <w:tcBorders>
              <w:top w:val="single" w:sz="1" w:space="0" w:color="2471A3"/>
              <w:left w:val="single" w:sz="1" w:space="0" w:color="2471A3"/>
              <w:bottom w:val="single" w:sz="1" w:space="0" w:color="2471A3"/>
              <w:right w:val="single" w:sz="1" w:space="0" w:color="2471A3"/>
            </w:tcBorders>
            <w:shd w:val="clear" w:color="auto" w:fill="FFFFFF"/>
            <w:tcMar>
              <w:top w:w="70" w:type="dxa"/>
              <w:left w:w="110" w:type="dxa"/>
              <w:bottom w:w="70" w:type="dxa"/>
              <w:right w:w="110" w:type="dxa"/>
            </w:tcMar>
          </w:tcPr>
          <w:p w14:paraId="64160425" w14:textId="77777777" w:rsidR="006A3B5A" w:rsidRDefault="00000000">
            <w:r>
              <w:rPr>
                <w:color w:val="1B2631"/>
                <w:sz w:val="21"/>
                <w:szCs w:val="21"/>
              </w:rPr>
              <w:t>9</w:t>
            </w:r>
          </w:p>
        </w:tc>
        <w:tc>
          <w:tcPr>
            <w:tcW w:w="700" w:type="dxa"/>
            <w:tcBorders>
              <w:top w:val="single" w:sz="1" w:space="0" w:color="2471A3"/>
              <w:left w:val="single" w:sz="1" w:space="0" w:color="2471A3"/>
              <w:bottom w:val="single" w:sz="1" w:space="0" w:color="2471A3"/>
              <w:right w:val="single" w:sz="1" w:space="0" w:color="2471A3"/>
            </w:tcBorders>
            <w:shd w:val="clear" w:color="auto" w:fill="FFFFFF"/>
            <w:tcMar>
              <w:top w:w="70" w:type="dxa"/>
              <w:left w:w="110" w:type="dxa"/>
              <w:bottom w:w="70" w:type="dxa"/>
              <w:right w:w="110" w:type="dxa"/>
            </w:tcMar>
          </w:tcPr>
          <w:p w14:paraId="3BA9D89B" w14:textId="77777777" w:rsidR="006A3B5A" w:rsidRDefault="00000000">
            <w:r>
              <w:rPr>
                <w:color w:val="1B2631"/>
                <w:sz w:val="21"/>
                <w:szCs w:val="21"/>
              </w:rPr>
              <w:t>2.90</w:t>
            </w:r>
          </w:p>
        </w:tc>
        <w:tc>
          <w:tcPr>
            <w:tcW w:w="700" w:type="dxa"/>
            <w:tcBorders>
              <w:top w:val="single" w:sz="1" w:space="0" w:color="2471A3"/>
              <w:left w:val="single" w:sz="1" w:space="0" w:color="2471A3"/>
              <w:bottom w:val="single" w:sz="1" w:space="0" w:color="2471A3"/>
              <w:right w:val="single" w:sz="1" w:space="0" w:color="2471A3"/>
            </w:tcBorders>
            <w:shd w:val="clear" w:color="auto" w:fill="FFFFFF"/>
            <w:tcMar>
              <w:top w:w="70" w:type="dxa"/>
              <w:left w:w="110" w:type="dxa"/>
              <w:bottom w:w="70" w:type="dxa"/>
              <w:right w:w="110" w:type="dxa"/>
            </w:tcMar>
          </w:tcPr>
          <w:p w14:paraId="7DE791FD" w14:textId="77777777" w:rsidR="006A3B5A" w:rsidRDefault="00000000">
            <w:r>
              <w:rPr>
                <w:color w:val="1B2631"/>
                <w:sz w:val="21"/>
                <w:szCs w:val="21"/>
              </w:rPr>
              <w:t>3.45</w:t>
            </w:r>
          </w:p>
        </w:tc>
        <w:tc>
          <w:tcPr>
            <w:tcW w:w="800" w:type="dxa"/>
            <w:tcBorders>
              <w:top w:val="single" w:sz="1" w:space="0" w:color="2471A3"/>
              <w:left w:val="single" w:sz="1" w:space="0" w:color="2471A3"/>
              <w:bottom w:val="single" w:sz="1" w:space="0" w:color="2471A3"/>
              <w:right w:val="single" w:sz="1" w:space="0" w:color="2471A3"/>
            </w:tcBorders>
            <w:shd w:val="clear" w:color="auto" w:fill="FFFFFF"/>
            <w:tcMar>
              <w:top w:w="70" w:type="dxa"/>
              <w:left w:w="110" w:type="dxa"/>
              <w:bottom w:w="70" w:type="dxa"/>
              <w:right w:w="110" w:type="dxa"/>
            </w:tcMar>
          </w:tcPr>
          <w:p w14:paraId="37D89564" w14:textId="77777777" w:rsidR="006A3B5A" w:rsidRDefault="00000000">
            <w:r>
              <w:rPr>
                <w:color w:val="1B2631"/>
                <w:sz w:val="21"/>
                <w:szCs w:val="21"/>
              </w:rPr>
              <w:t>9258</w:t>
            </w:r>
          </w:p>
        </w:tc>
        <w:tc>
          <w:tcPr>
            <w:tcW w:w="700" w:type="dxa"/>
            <w:tcBorders>
              <w:top w:val="single" w:sz="1" w:space="0" w:color="2471A3"/>
              <w:left w:val="single" w:sz="1" w:space="0" w:color="2471A3"/>
              <w:bottom w:val="single" w:sz="1" w:space="0" w:color="2471A3"/>
              <w:right w:val="single" w:sz="1" w:space="0" w:color="2471A3"/>
            </w:tcBorders>
            <w:shd w:val="clear" w:color="auto" w:fill="FFFFFF"/>
            <w:tcMar>
              <w:top w:w="70" w:type="dxa"/>
              <w:left w:w="110" w:type="dxa"/>
              <w:bottom w:w="70" w:type="dxa"/>
              <w:right w:w="110" w:type="dxa"/>
            </w:tcMar>
          </w:tcPr>
          <w:p w14:paraId="0AE7E82F" w14:textId="77777777" w:rsidR="006A3B5A" w:rsidRDefault="00000000">
            <w:r>
              <w:rPr>
                <w:color w:val="1B2631"/>
                <w:sz w:val="21"/>
                <w:szCs w:val="21"/>
              </w:rPr>
              <w:t>1.06</w:t>
            </w:r>
          </w:p>
        </w:tc>
        <w:tc>
          <w:tcPr>
            <w:tcW w:w="1300" w:type="dxa"/>
            <w:tcBorders>
              <w:top w:val="single" w:sz="1" w:space="0" w:color="2471A3"/>
              <w:left w:val="single" w:sz="1" w:space="0" w:color="2471A3"/>
              <w:bottom w:val="single" w:sz="1" w:space="0" w:color="2471A3"/>
              <w:right w:val="single" w:sz="1" w:space="0" w:color="2471A3"/>
            </w:tcBorders>
            <w:shd w:val="clear" w:color="auto" w:fill="FFFFFF"/>
            <w:tcMar>
              <w:top w:w="70" w:type="dxa"/>
              <w:left w:w="110" w:type="dxa"/>
              <w:bottom w:w="70" w:type="dxa"/>
              <w:right w:w="110" w:type="dxa"/>
            </w:tcMar>
          </w:tcPr>
          <w:p w14:paraId="7DC31828" w14:textId="77777777" w:rsidR="006A3B5A" w:rsidRDefault="00000000">
            <w:r>
              <w:rPr>
                <w:color w:val="1B2631"/>
                <w:sz w:val="21"/>
                <w:szCs w:val="21"/>
              </w:rPr>
              <w:t>0.07</w:t>
            </w:r>
          </w:p>
        </w:tc>
        <w:tc>
          <w:tcPr>
            <w:tcW w:w="1200" w:type="dxa"/>
            <w:tcBorders>
              <w:top w:val="single" w:sz="1" w:space="0" w:color="2471A3"/>
              <w:left w:val="single" w:sz="1" w:space="0" w:color="2471A3"/>
              <w:bottom w:val="single" w:sz="1" w:space="0" w:color="2471A3"/>
              <w:right w:val="single" w:sz="1" w:space="0" w:color="2471A3"/>
            </w:tcBorders>
            <w:shd w:val="clear" w:color="auto" w:fill="FFFFFF"/>
            <w:tcMar>
              <w:top w:w="70" w:type="dxa"/>
              <w:left w:w="110" w:type="dxa"/>
              <w:bottom w:w="70" w:type="dxa"/>
              <w:right w:w="110" w:type="dxa"/>
            </w:tcMar>
          </w:tcPr>
          <w:p w14:paraId="4082A281" w14:textId="77777777" w:rsidR="006A3B5A" w:rsidRDefault="00000000">
            <w:r>
              <w:rPr>
                <w:color w:val="1B2631"/>
                <w:sz w:val="21"/>
                <w:szCs w:val="21"/>
              </w:rPr>
              <w:t>183</w:t>
            </w:r>
          </w:p>
        </w:tc>
        <w:tc>
          <w:tcPr>
            <w:tcW w:w="3160" w:type="dxa"/>
            <w:tcBorders>
              <w:top w:val="single" w:sz="1" w:space="0" w:color="2471A3"/>
              <w:left w:val="single" w:sz="1" w:space="0" w:color="2471A3"/>
              <w:bottom w:val="single" w:sz="1" w:space="0" w:color="2471A3"/>
              <w:right w:val="single" w:sz="1" w:space="0" w:color="2471A3"/>
            </w:tcBorders>
            <w:shd w:val="clear" w:color="auto" w:fill="FFFFFF"/>
            <w:tcMar>
              <w:top w:w="70" w:type="dxa"/>
              <w:left w:w="110" w:type="dxa"/>
              <w:bottom w:w="70" w:type="dxa"/>
              <w:right w:w="110" w:type="dxa"/>
            </w:tcMar>
          </w:tcPr>
          <w:p w14:paraId="6EA0FEF6" w14:textId="77777777" w:rsidR="006A3B5A" w:rsidRDefault="00000000">
            <w:r>
              <w:rPr>
                <w:color w:val="1B2631"/>
                <w:sz w:val="21"/>
                <w:szCs w:val="21"/>
              </w:rPr>
              <w:t>—</w:t>
            </w:r>
          </w:p>
        </w:tc>
      </w:tr>
      <w:tr w:rsidR="006A3B5A" w14:paraId="06BF85DF" w14:textId="77777777">
        <w:tblPrEx>
          <w:tblCellMar>
            <w:top w:w="0" w:type="dxa"/>
            <w:bottom w:w="0" w:type="dxa"/>
          </w:tblCellMar>
        </w:tblPrEx>
        <w:tc>
          <w:tcPr>
            <w:tcW w:w="700" w:type="dxa"/>
            <w:tcBorders>
              <w:top w:val="single" w:sz="1" w:space="0" w:color="2471A3"/>
              <w:left w:val="single" w:sz="1" w:space="0" w:color="2471A3"/>
              <w:bottom w:val="single" w:sz="1" w:space="0" w:color="2471A3"/>
              <w:right w:val="single" w:sz="1" w:space="0" w:color="2471A3"/>
            </w:tcBorders>
            <w:shd w:val="clear" w:color="auto" w:fill="F2F3F4"/>
            <w:tcMar>
              <w:top w:w="70" w:type="dxa"/>
              <w:left w:w="110" w:type="dxa"/>
              <w:bottom w:w="70" w:type="dxa"/>
              <w:right w:w="110" w:type="dxa"/>
            </w:tcMar>
          </w:tcPr>
          <w:p w14:paraId="183B806B" w14:textId="77777777" w:rsidR="006A3B5A" w:rsidRDefault="00000000">
            <w:r>
              <w:rPr>
                <w:color w:val="1B2631"/>
                <w:sz w:val="21"/>
                <w:szCs w:val="21"/>
              </w:rPr>
              <w:t>10</w:t>
            </w:r>
          </w:p>
        </w:tc>
        <w:tc>
          <w:tcPr>
            <w:tcW w:w="700" w:type="dxa"/>
            <w:tcBorders>
              <w:top w:val="single" w:sz="1" w:space="0" w:color="2471A3"/>
              <w:left w:val="single" w:sz="1" w:space="0" w:color="2471A3"/>
              <w:bottom w:val="single" w:sz="1" w:space="0" w:color="2471A3"/>
              <w:right w:val="single" w:sz="1" w:space="0" w:color="2471A3"/>
            </w:tcBorders>
            <w:shd w:val="clear" w:color="auto" w:fill="F2F3F4"/>
            <w:tcMar>
              <w:top w:w="70" w:type="dxa"/>
              <w:left w:w="110" w:type="dxa"/>
              <w:bottom w:w="70" w:type="dxa"/>
              <w:right w:w="110" w:type="dxa"/>
            </w:tcMar>
          </w:tcPr>
          <w:p w14:paraId="3DBA4CC2" w14:textId="77777777" w:rsidR="006A3B5A" w:rsidRDefault="00000000">
            <w:r>
              <w:rPr>
                <w:color w:val="1B2631"/>
                <w:sz w:val="21"/>
                <w:szCs w:val="21"/>
              </w:rPr>
              <w:t>2.85</w:t>
            </w:r>
          </w:p>
        </w:tc>
        <w:tc>
          <w:tcPr>
            <w:tcW w:w="700" w:type="dxa"/>
            <w:tcBorders>
              <w:top w:val="single" w:sz="1" w:space="0" w:color="2471A3"/>
              <w:left w:val="single" w:sz="1" w:space="0" w:color="2471A3"/>
              <w:bottom w:val="single" w:sz="1" w:space="0" w:color="2471A3"/>
              <w:right w:val="single" w:sz="1" w:space="0" w:color="2471A3"/>
            </w:tcBorders>
            <w:shd w:val="clear" w:color="auto" w:fill="F2F3F4"/>
            <w:tcMar>
              <w:top w:w="70" w:type="dxa"/>
              <w:left w:w="110" w:type="dxa"/>
              <w:bottom w:w="70" w:type="dxa"/>
              <w:right w:w="110" w:type="dxa"/>
            </w:tcMar>
          </w:tcPr>
          <w:p w14:paraId="2F1F77AF" w14:textId="77777777" w:rsidR="006A3B5A" w:rsidRDefault="00000000">
            <w:r>
              <w:rPr>
                <w:color w:val="1B2631"/>
                <w:sz w:val="21"/>
                <w:szCs w:val="21"/>
              </w:rPr>
              <w:t>3.44</w:t>
            </w:r>
          </w:p>
        </w:tc>
        <w:tc>
          <w:tcPr>
            <w:tcW w:w="800" w:type="dxa"/>
            <w:tcBorders>
              <w:top w:val="single" w:sz="1" w:space="0" w:color="2471A3"/>
              <w:left w:val="single" w:sz="1" w:space="0" w:color="2471A3"/>
              <w:bottom w:val="single" w:sz="1" w:space="0" w:color="2471A3"/>
              <w:right w:val="single" w:sz="1" w:space="0" w:color="2471A3"/>
            </w:tcBorders>
            <w:shd w:val="clear" w:color="auto" w:fill="F2F3F4"/>
            <w:tcMar>
              <w:top w:w="70" w:type="dxa"/>
              <w:left w:w="110" w:type="dxa"/>
              <w:bottom w:w="70" w:type="dxa"/>
              <w:right w:w="110" w:type="dxa"/>
            </w:tcMar>
          </w:tcPr>
          <w:p w14:paraId="653F39CE" w14:textId="77777777" w:rsidR="006A3B5A" w:rsidRDefault="00000000">
            <w:r>
              <w:rPr>
                <w:color w:val="1B2631"/>
                <w:sz w:val="21"/>
                <w:szCs w:val="21"/>
              </w:rPr>
              <w:t>9211</w:t>
            </w:r>
          </w:p>
        </w:tc>
        <w:tc>
          <w:tcPr>
            <w:tcW w:w="700" w:type="dxa"/>
            <w:tcBorders>
              <w:top w:val="single" w:sz="1" w:space="0" w:color="2471A3"/>
              <w:left w:val="single" w:sz="1" w:space="0" w:color="2471A3"/>
              <w:bottom w:val="single" w:sz="1" w:space="0" w:color="2471A3"/>
              <w:right w:val="single" w:sz="1" w:space="0" w:color="2471A3"/>
            </w:tcBorders>
            <w:shd w:val="clear" w:color="auto" w:fill="F2F3F4"/>
            <w:tcMar>
              <w:top w:w="70" w:type="dxa"/>
              <w:left w:w="110" w:type="dxa"/>
              <w:bottom w:w="70" w:type="dxa"/>
              <w:right w:w="110" w:type="dxa"/>
            </w:tcMar>
          </w:tcPr>
          <w:p w14:paraId="45998DBF" w14:textId="77777777" w:rsidR="006A3B5A" w:rsidRDefault="00000000">
            <w:r>
              <w:rPr>
                <w:color w:val="1B2631"/>
                <w:sz w:val="21"/>
                <w:szCs w:val="21"/>
              </w:rPr>
              <w:t>1.05</w:t>
            </w:r>
          </w:p>
        </w:tc>
        <w:tc>
          <w:tcPr>
            <w:tcW w:w="1300" w:type="dxa"/>
            <w:tcBorders>
              <w:top w:val="single" w:sz="1" w:space="0" w:color="2471A3"/>
              <w:left w:val="single" w:sz="1" w:space="0" w:color="2471A3"/>
              <w:bottom w:val="single" w:sz="1" w:space="0" w:color="2471A3"/>
              <w:right w:val="single" w:sz="1" w:space="0" w:color="2471A3"/>
            </w:tcBorders>
            <w:shd w:val="clear" w:color="auto" w:fill="F2F3F4"/>
            <w:tcMar>
              <w:top w:w="70" w:type="dxa"/>
              <w:left w:w="110" w:type="dxa"/>
              <w:bottom w:w="70" w:type="dxa"/>
              <w:right w:w="110" w:type="dxa"/>
            </w:tcMar>
          </w:tcPr>
          <w:p w14:paraId="2EDFA02B" w14:textId="77777777" w:rsidR="006A3B5A" w:rsidRDefault="00000000">
            <w:r>
              <w:rPr>
                <w:color w:val="1B2631"/>
                <w:sz w:val="21"/>
                <w:szCs w:val="21"/>
              </w:rPr>
              <w:t>−0.14</w:t>
            </w:r>
          </w:p>
        </w:tc>
        <w:tc>
          <w:tcPr>
            <w:tcW w:w="1200" w:type="dxa"/>
            <w:tcBorders>
              <w:top w:val="single" w:sz="1" w:space="0" w:color="2471A3"/>
              <w:left w:val="single" w:sz="1" w:space="0" w:color="2471A3"/>
              <w:bottom w:val="single" w:sz="1" w:space="0" w:color="2471A3"/>
              <w:right w:val="single" w:sz="1" w:space="0" w:color="2471A3"/>
            </w:tcBorders>
            <w:shd w:val="clear" w:color="auto" w:fill="F2F3F4"/>
            <w:tcMar>
              <w:top w:w="70" w:type="dxa"/>
              <w:left w:w="110" w:type="dxa"/>
              <w:bottom w:w="70" w:type="dxa"/>
              <w:right w:w="110" w:type="dxa"/>
            </w:tcMar>
          </w:tcPr>
          <w:p w14:paraId="54106BE9" w14:textId="77777777" w:rsidR="006A3B5A" w:rsidRDefault="00000000">
            <w:r>
              <w:rPr>
                <w:color w:val="1B2631"/>
                <w:sz w:val="21"/>
                <w:szCs w:val="21"/>
              </w:rPr>
              <w:t>182</w:t>
            </w:r>
          </w:p>
        </w:tc>
        <w:tc>
          <w:tcPr>
            <w:tcW w:w="3160" w:type="dxa"/>
            <w:tcBorders>
              <w:top w:val="single" w:sz="1" w:space="0" w:color="2471A3"/>
              <w:left w:val="single" w:sz="1" w:space="0" w:color="2471A3"/>
              <w:bottom w:val="single" w:sz="1" w:space="0" w:color="2471A3"/>
              <w:right w:val="single" w:sz="1" w:space="0" w:color="2471A3"/>
            </w:tcBorders>
            <w:shd w:val="clear" w:color="auto" w:fill="F2F3F4"/>
            <w:tcMar>
              <w:top w:w="70" w:type="dxa"/>
              <w:left w:w="110" w:type="dxa"/>
              <w:bottom w:w="70" w:type="dxa"/>
              <w:right w:w="110" w:type="dxa"/>
            </w:tcMar>
          </w:tcPr>
          <w:p w14:paraId="15089EC4" w14:textId="77777777" w:rsidR="006A3B5A" w:rsidRDefault="00000000">
            <w:r>
              <w:rPr>
                <w:color w:val="1B2631"/>
                <w:sz w:val="21"/>
                <w:szCs w:val="21"/>
              </w:rPr>
              <w:t>—</w:t>
            </w:r>
          </w:p>
        </w:tc>
      </w:tr>
      <w:tr w:rsidR="006A3B5A" w14:paraId="3EBB35AB" w14:textId="77777777">
        <w:tblPrEx>
          <w:tblCellMar>
            <w:top w:w="0" w:type="dxa"/>
            <w:bottom w:w="0" w:type="dxa"/>
          </w:tblCellMar>
        </w:tblPrEx>
        <w:tc>
          <w:tcPr>
            <w:tcW w:w="700" w:type="dxa"/>
            <w:tcBorders>
              <w:top w:val="single" w:sz="1" w:space="0" w:color="2471A3"/>
              <w:left w:val="single" w:sz="1" w:space="0" w:color="2471A3"/>
              <w:bottom w:val="single" w:sz="1" w:space="0" w:color="2471A3"/>
              <w:right w:val="single" w:sz="1" w:space="0" w:color="2471A3"/>
            </w:tcBorders>
            <w:shd w:val="clear" w:color="auto" w:fill="FFFFFF"/>
            <w:tcMar>
              <w:top w:w="70" w:type="dxa"/>
              <w:left w:w="110" w:type="dxa"/>
              <w:bottom w:w="70" w:type="dxa"/>
              <w:right w:w="110" w:type="dxa"/>
            </w:tcMar>
          </w:tcPr>
          <w:p w14:paraId="7C7F661E" w14:textId="77777777" w:rsidR="006A3B5A" w:rsidRDefault="00000000">
            <w:r>
              <w:rPr>
                <w:color w:val="1B2631"/>
                <w:sz w:val="21"/>
                <w:szCs w:val="21"/>
              </w:rPr>
              <w:t>11</w:t>
            </w:r>
          </w:p>
        </w:tc>
        <w:tc>
          <w:tcPr>
            <w:tcW w:w="700" w:type="dxa"/>
            <w:tcBorders>
              <w:top w:val="single" w:sz="1" w:space="0" w:color="2471A3"/>
              <w:left w:val="single" w:sz="1" w:space="0" w:color="2471A3"/>
              <w:bottom w:val="single" w:sz="1" w:space="0" w:color="2471A3"/>
              <w:right w:val="single" w:sz="1" w:space="0" w:color="2471A3"/>
            </w:tcBorders>
            <w:shd w:val="clear" w:color="auto" w:fill="FFFFFF"/>
            <w:tcMar>
              <w:top w:w="70" w:type="dxa"/>
              <w:left w:w="110" w:type="dxa"/>
              <w:bottom w:w="70" w:type="dxa"/>
              <w:right w:w="110" w:type="dxa"/>
            </w:tcMar>
          </w:tcPr>
          <w:p w14:paraId="3E7D9040" w14:textId="77777777" w:rsidR="006A3B5A" w:rsidRDefault="00000000">
            <w:r>
              <w:rPr>
                <w:color w:val="1B2631"/>
                <w:sz w:val="21"/>
                <w:szCs w:val="21"/>
              </w:rPr>
              <w:t>2.88</w:t>
            </w:r>
          </w:p>
        </w:tc>
        <w:tc>
          <w:tcPr>
            <w:tcW w:w="700" w:type="dxa"/>
            <w:tcBorders>
              <w:top w:val="single" w:sz="1" w:space="0" w:color="2471A3"/>
              <w:left w:val="single" w:sz="1" w:space="0" w:color="2471A3"/>
              <w:bottom w:val="single" w:sz="1" w:space="0" w:color="2471A3"/>
              <w:right w:val="single" w:sz="1" w:space="0" w:color="2471A3"/>
            </w:tcBorders>
            <w:shd w:val="clear" w:color="auto" w:fill="FFFFFF"/>
            <w:tcMar>
              <w:top w:w="70" w:type="dxa"/>
              <w:left w:w="110" w:type="dxa"/>
              <w:bottom w:w="70" w:type="dxa"/>
              <w:right w:w="110" w:type="dxa"/>
            </w:tcMar>
          </w:tcPr>
          <w:p w14:paraId="7213AAC2" w14:textId="77777777" w:rsidR="006A3B5A" w:rsidRDefault="00000000">
            <w:r>
              <w:rPr>
                <w:color w:val="1B2631"/>
                <w:sz w:val="21"/>
                <w:szCs w:val="21"/>
              </w:rPr>
              <w:t>3.41</w:t>
            </w:r>
          </w:p>
        </w:tc>
        <w:tc>
          <w:tcPr>
            <w:tcW w:w="800" w:type="dxa"/>
            <w:tcBorders>
              <w:top w:val="single" w:sz="1" w:space="0" w:color="2471A3"/>
              <w:left w:val="single" w:sz="1" w:space="0" w:color="2471A3"/>
              <w:bottom w:val="single" w:sz="1" w:space="0" w:color="2471A3"/>
              <w:right w:val="single" w:sz="1" w:space="0" w:color="2471A3"/>
            </w:tcBorders>
            <w:shd w:val="clear" w:color="auto" w:fill="FFFFFF"/>
            <w:tcMar>
              <w:top w:w="70" w:type="dxa"/>
              <w:left w:w="110" w:type="dxa"/>
              <w:bottom w:w="70" w:type="dxa"/>
              <w:right w:w="110" w:type="dxa"/>
            </w:tcMar>
          </w:tcPr>
          <w:p w14:paraId="778AC790" w14:textId="77777777" w:rsidR="006A3B5A" w:rsidRDefault="00000000">
            <w:r>
              <w:rPr>
                <w:color w:val="1B2631"/>
                <w:sz w:val="21"/>
                <w:szCs w:val="21"/>
              </w:rPr>
              <w:t>9244</w:t>
            </w:r>
          </w:p>
        </w:tc>
        <w:tc>
          <w:tcPr>
            <w:tcW w:w="700" w:type="dxa"/>
            <w:tcBorders>
              <w:top w:val="single" w:sz="1" w:space="0" w:color="2471A3"/>
              <w:left w:val="single" w:sz="1" w:space="0" w:color="2471A3"/>
              <w:bottom w:val="single" w:sz="1" w:space="0" w:color="2471A3"/>
              <w:right w:val="single" w:sz="1" w:space="0" w:color="2471A3"/>
            </w:tcBorders>
            <w:shd w:val="clear" w:color="auto" w:fill="FFFFFF"/>
            <w:tcMar>
              <w:top w:w="70" w:type="dxa"/>
              <w:left w:w="110" w:type="dxa"/>
              <w:bottom w:w="70" w:type="dxa"/>
              <w:right w:w="110" w:type="dxa"/>
            </w:tcMar>
          </w:tcPr>
          <w:p w14:paraId="2216DF84" w14:textId="77777777" w:rsidR="006A3B5A" w:rsidRDefault="00000000">
            <w:r>
              <w:rPr>
                <w:color w:val="1B2631"/>
                <w:sz w:val="21"/>
                <w:szCs w:val="21"/>
              </w:rPr>
              <w:t>1.07</w:t>
            </w:r>
          </w:p>
        </w:tc>
        <w:tc>
          <w:tcPr>
            <w:tcW w:w="1300" w:type="dxa"/>
            <w:tcBorders>
              <w:top w:val="single" w:sz="1" w:space="0" w:color="2471A3"/>
              <w:left w:val="single" w:sz="1" w:space="0" w:color="2471A3"/>
              <w:bottom w:val="single" w:sz="1" w:space="0" w:color="2471A3"/>
              <w:right w:val="single" w:sz="1" w:space="0" w:color="2471A3"/>
            </w:tcBorders>
            <w:shd w:val="clear" w:color="auto" w:fill="FFFFFF"/>
            <w:tcMar>
              <w:top w:w="70" w:type="dxa"/>
              <w:left w:w="110" w:type="dxa"/>
              <w:bottom w:w="70" w:type="dxa"/>
              <w:right w:w="110" w:type="dxa"/>
            </w:tcMar>
          </w:tcPr>
          <w:p w14:paraId="62899CB3" w14:textId="77777777" w:rsidR="006A3B5A" w:rsidRDefault="00000000">
            <w:r>
              <w:rPr>
                <w:color w:val="1B2631"/>
                <w:sz w:val="21"/>
                <w:szCs w:val="21"/>
              </w:rPr>
              <w:t>0.02</w:t>
            </w:r>
          </w:p>
        </w:tc>
        <w:tc>
          <w:tcPr>
            <w:tcW w:w="1200" w:type="dxa"/>
            <w:tcBorders>
              <w:top w:val="single" w:sz="1" w:space="0" w:color="2471A3"/>
              <w:left w:val="single" w:sz="1" w:space="0" w:color="2471A3"/>
              <w:bottom w:val="single" w:sz="1" w:space="0" w:color="2471A3"/>
              <w:right w:val="single" w:sz="1" w:space="0" w:color="2471A3"/>
            </w:tcBorders>
            <w:shd w:val="clear" w:color="auto" w:fill="FFFFFF"/>
            <w:tcMar>
              <w:top w:w="70" w:type="dxa"/>
              <w:left w:w="110" w:type="dxa"/>
              <w:bottom w:w="70" w:type="dxa"/>
              <w:right w:w="110" w:type="dxa"/>
            </w:tcMar>
          </w:tcPr>
          <w:p w14:paraId="544D5F62" w14:textId="77777777" w:rsidR="006A3B5A" w:rsidRDefault="00000000">
            <w:r>
              <w:rPr>
                <w:color w:val="1B2631"/>
                <w:sz w:val="21"/>
                <w:szCs w:val="21"/>
              </w:rPr>
              <w:t>183</w:t>
            </w:r>
          </w:p>
        </w:tc>
        <w:tc>
          <w:tcPr>
            <w:tcW w:w="3160" w:type="dxa"/>
            <w:tcBorders>
              <w:top w:val="single" w:sz="1" w:space="0" w:color="2471A3"/>
              <w:left w:val="single" w:sz="1" w:space="0" w:color="2471A3"/>
              <w:bottom w:val="single" w:sz="1" w:space="0" w:color="2471A3"/>
              <w:right w:val="single" w:sz="1" w:space="0" w:color="2471A3"/>
            </w:tcBorders>
            <w:shd w:val="clear" w:color="auto" w:fill="FFFFFF"/>
            <w:tcMar>
              <w:top w:w="70" w:type="dxa"/>
              <w:left w:w="110" w:type="dxa"/>
              <w:bottom w:w="70" w:type="dxa"/>
              <w:right w:w="110" w:type="dxa"/>
            </w:tcMar>
          </w:tcPr>
          <w:p w14:paraId="37512312" w14:textId="77777777" w:rsidR="006A3B5A" w:rsidRDefault="00000000">
            <w:r>
              <w:rPr>
                <w:color w:val="1B2631"/>
                <w:sz w:val="21"/>
                <w:szCs w:val="21"/>
              </w:rPr>
              <w:t>—</w:t>
            </w:r>
          </w:p>
        </w:tc>
      </w:tr>
      <w:tr w:rsidR="006A3B5A" w14:paraId="645BA809" w14:textId="77777777">
        <w:tblPrEx>
          <w:tblCellMar>
            <w:top w:w="0" w:type="dxa"/>
            <w:bottom w:w="0" w:type="dxa"/>
          </w:tblCellMar>
        </w:tblPrEx>
        <w:tc>
          <w:tcPr>
            <w:tcW w:w="700" w:type="dxa"/>
            <w:tcBorders>
              <w:top w:val="single" w:sz="1" w:space="0" w:color="2471A3"/>
              <w:left w:val="single" w:sz="1" w:space="0" w:color="2471A3"/>
              <w:bottom w:val="single" w:sz="1" w:space="0" w:color="2471A3"/>
              <w:right w:val="single" w:sz="1" w:space="0" w:color="2471A3"/>
            </w:tcBorders>
            <w:shd w:val="clear" w:color="auto" w:fill="F2F3F4"/>
            <w:tcMar>
              <w:top w:w="70" w:type="dxa"/>
              <w:left w:w="110" w:type="dxa"/>
              <w:bottom w:w="70" w:type="dxa"/>
              <w:right w:w="110" w:type="dxa"/>
            </w:tcMar>
          </w:tcPr>
          <w:p w14:paraId="2F06A994" w14:textId="77777777" w:rsidR="006A3B5A" w:rsidRDefault="00000000">
            <w:r>
              <w:rPr>
                <w:color w:val="1B2631"/>
                <w:sz w:val="21"/>
                <w:szCs w:val="21"/>
              </w:rPr>
              <w:t>12</w:t>
            </w:r>
          </w:p>
        </w:tc>
        <w:tc>
          <w:tcPr>
            <w:tcW w:w="700" w:type="dxa"/>
            <w:tcBorders>
              <w:top w:val="single" w:sz="1" w:space="0" w:color="2471A3"/>
              <w:left w:val="single" w:sz="1" w:space="0" w:color="2471A3"/>
              <w:bottom w:val="single" w:sz="1" w:space="0" w:color="2471A3"/>
              <w:right w:val="single" w:sz="1" w:space="0" w:color="2471A3"/>
            </w:tcBorders>
            <w:shd w:val="clear" w:color="auto" w:fill="F2F3F4"/>
            <w:tcMar>
              <w:top w:w="70" w:type="dxa"/>
              <w:left w:w="110" w:type="dxa"/>
              <w:bottom w:w="70" w:type="dxa"/>
              <w:right w:w="110" w:type="dxa"/>
            </w:tcMar>
          </w:tcPr>
          <w:p w14:paraId="2DA45F0B" w14:textId="77777777" w:rsidR="006A3B5A" w:rsidRDefault="00000000">
            <w:r>
              <w:rPr>
                <w:color w:val="1B2631"/>
                <w:sz w:val="21"/>
                <w:szCs w:val="21"/>
              </w:rPr>
              <w:t>2.86</w:t>
            </w:r>
          </w:p>
        </w:tc>
        <w:tc>
          <w:tcPr>
            <w:tcW w:w="700" w:type="dxa"/>
            <w:tcBorders>
              <w:top w:val="single" w:sz="1" w:space="0" w:color="2471A3"/>
              <w:left w:val="single" w:sz="1" w:space="0" w:color="2471A3"/>
              <w:bottom w:val="single" w:sz="1" w:space="0" w:color="2471A3"/>
              <w:right w:val="single" w:sz="1" w:space="0" w:color="2471A3"/>
            </w:tcBorders>
            <w:shd w:val="clear" w:color="auto" w:fill="F2F3F4"/>
            <w:tcMar>
              <w:top w:w="70" w:type="dxa"/>
              <w:left w:w="110" w:type="dxa"/>
              <w:bottom w:w="70" w:type="dxa"/>
              <w:right w:w="110" w:type="dxa"/>
            </w:tcMar>
          </w:tcPr>
          <w:p w14:paraId="15DEFF64" w14:textId="77777777" w:rsidR="006A3B5A" w:rsidRDefault="00000000">
            <w:r>
              <w:rPr>
                <w:color w:val="1B2631"/>
                <w:sz w:val="21"/>
                <w:szCs w:val="21"/>
              </w:rPr>
              <w:t>3.46</w:t>
            </w:r>
          </w:p>
        </w:tc>
        <w:tc>
          <w:tcPr>
            <w:tcW w:w="800" w:type="dxa"/>
            <w:tcBorders>
              <w:top w:val="single" w:sz="1" w:space="0" w:color="2471A3"/>
              <w:left w:val="single" w:sz="1" w:space="0" w:color="2471A3"/>
              <w:bottom w:val="single" w:sz="1" w:space="0" w:color="2471A3"/>
              <w:right w:val="single" w:sz="1" w:space="0" w:color="2471A3"/>
            </w:tcBorders>
            <w:shd w:val="clear" w:color="auto" w:fill="F2F3F4"/>
            <w:tcMar>
              <w:top w:w="70" w:type="dxa"/>
              <w:left w:w="110" w:type="dxa"/>
              <w:bottom w:w="70" w:type="dxa"/>
              <w:right w:w="110" w:type="dxa"/>
            </w:tcMar>
          </w:tcPr>
          <w:p w14:paraId="26F8635D" w14:textId="77777777" w:rsidR="006A3B5A" w:rsidRDefault="00000000">
            <w:r>
              <w:rPr>
                <w:color w:val="1B2631"/>
                <w:sz w:val="21"/>
                <w:szCs w:val="21"/>
              </w:rPr>
              <w:t>9188</w:t>
            </w:r>
          </w:p>
        </w:tc>
        <w:tc>
          <w:tcPr>
            <w:tcW w:w="700" w:type="dxa"/>
            <w:tcBorders>
              <w:top w:val="single" w:sz="1" w:space="0" w:color="2471A3"/>
              <w:left w:val="single" w:sz="1" w:space="0" w:color="2471A3"/>
              <w:bottom w:val="single" w:sz="1" w:space="0" w:color="2471A3"/>
              <w:right w:val="single" w:sz="1" w:space="0" w:color="2471A3"/>
            </w:tcBorders>
            <w:shd w:val="clear" w:color="auto" w:fill="F2F3F4"/>
            <w:tcMar>
              <w:top w:w="70" w:type="dxa"/>
              <w:left w:w="110" w:type="dxa"/>
              <w:bottom w:w="70" w:type="dxa"/>
              <w:right w:w="110" w:type="dxa"/>
            </w:tcMar>
          </w:tcPr>
          <w:p w14:paraId="2208BDEE" w14:textId="77777777" w:rsidR="006A3B5A" w:rsidRDefault="00000000">
            <w:r>
              <w:rPr>
                <w:color w:val="1B2631"/>
                <w:sz w:val="21"/>
                <w:szCs w:val="21"/>
              </w:rPr>
              <w:t>1.05</w:t>
            </w:r>
          </w:p>
        </w:tc>
        <w:tc>
          <w:tcPr>
            <w:tcW w:w="1300" w:type="dxa"/>
            <w:tcBorders>
              <w:top w:val="single" w:sz="1" w:space="0" w:color="2471A3"/>
              <w:left w:val="single" w:sz="1" w:space="0" w:color="2471A3"/>
              <w:bottom w:val="single" w:sz="1" w:space="0" w:color="2471A3"/>
              <w:right w:val="single" w:sz="1" w:space="0" w:color="2471A3"/>
            </w:tcBorders>
            <w:shd w:val="clear" w:color="auto" w:fill="F2F3F4"/>
            <w:tcMar>
              <w:top w:w="70" w:type="dxa"/>
              <w:left w:w="110" w:type="dxa"/>
              <w:bottom w:w="70" w:type="dxa"/>
              <w:right w:w="110" w:type="dxa"/>
            </w:tcMar>
          </w:tcPr>
          <w:p w14:paraId="446B1074" w14:textId="77777777" w:rsidR="006A3B5A" w:rsidRDefault="00000000">
            <w:r>
              <w:rPr>
                <w:color w:val="1B2631"/>
                <w:sz w:val="21"/>
                <w:szCs w:val="21"/>
              </w:rPr>
              <w:t>−0.08</w:t>
            </w:r>
          </w:p>
        </w:tc>
        <w:tc>
          <w:tcPr>
            <w:tcW w:w="1200" w:type="dxa"/>
            <w:tcBorders>
              <w:top w:val="single" w:sz="1" w:space="0" w:color="2471A3"/>
              <w:left w:val="single" w:sz="1" w:space="0" w:color="2471A3"/>
              <w:bottom w:val="single" w:sz="1" w:space="0" w:color="2471A3"/>
              <w:right w:val="single" w:sz="1" w:space="0" w:color="2471A3"/>
            </w:tcBorders>
            <w:shd w:val="clear" w:color="auto" w:fill="F2F3F4"/>
            <w:tcMar>
              <w:top w:w="70" w:type="dxa"/>
              <w:left w:w="110" w:type="dxa"/>
              <w:bottom w:w="70" w:type="dxa"/>
              <w:right w:w="110" w:type="dxa"/>
            </w:tcMar>
          </w:tcPr>
          <w:p w14:paraId="5A63066F" w14:textId="77777777" w:rsidR="006A3B5A" w:rsidRDefault="00000000">
            <w:r>
              <w:rPr>
                <w:color w:val="1B2631"/>
                <w:sz w:val="21"/>
                <w:szCs w:val="21"/>
              </w:rPr>
              <w:t>182</w:t>
            </w:r>
          </w:p>
        </w:tc>
        <w:tc>
          <w:tcPr>
            <w:tcW w:w="3160" w:type="dxa"/>
            <w:tcBorders>
              <w:top w:val="single" w:sz="1" w:space="0" w:color="2471A3"/>
              <w:left w:val="single" w:sz="1" w:space="0" w:color="2471A3"/>
              <w:bottom w:val="single" w:sz="1" w:space="0" w:color="2471A3"/>
              <w:right w:val="single" w:sz="1" w:space="0" w:color="2471A3"/>
            </w:tcBorders>
            <w:shd w:val="clear" w:color="auto" w:fill="F2F3F4"/>
            <w:tcMar>
              <w:top w:w="70" w:type="dxa"/>
              <w:left w:w="110" w:type="dxa"/>
              <w:bottom w:w="70" w:type="dxa"/>
              <w:right w:w="110" w:type="dxa"/>
            </w:tcMar>
          </w:tcPr>
          <w:p w14:paraId="23FAB76D" w14:textId="77777777" w:rsidR="006A3B5A" w:rsidRDefault="00000000">
            <w:r>
              <w:rPr>
                <w:color w:val="1B2631"/>
                <w:sz w:val="21"/>
                <w:szCs w:val="21"/>
              </w:rPr>
              <w:t>—</w:t>
            </w:r>
          </w:p>
        </w:tc>
      </w:tr>
      <w:tr w:rsidR="006A3B5A" w14:paraId="37697E27" w14:textId="77777777">
        <w:tblPrEx>
          <w:tblCellMar>
            <w:top w:w="0" w:type="dxa"/>
            <w:bottom w:w="0" w:type="dxa"/>
          </w:tblCellMar>
        </w:tblPrEx>
        <w:tc>
          <w:tcPr>
            <w:tcW w:w="700" w:type="dxa"/>
            <w:tcBorders>
              <w:top w:val="single" w:sz="1" w:space="0" w:color="2471A3"/>
              <w:left w:val="single" w:sz="1" w:space="0" w:color="2471A3"/>
              <w:bottom w:val="single" w:sz="1" w:space="0" w:color="2471A3"/>
              <w:right w:val="single" w:sz="1" w:space="0" w:color="2471A3"/>
            </w:tcBorders>
            <w:shd w:val="clear" w:color="auto" w:fill="FFFFFF"/>
            <w:tcMar>
              <w:top w:w="70" w:type="dxa"/>
              <w:left w:w="110" w:type="dxa"/>
              <w:bottom w:w="70" w:type="dxa"/>
              <w:right w:w="110" w:type="dxa"/>
            </w:tcMar>
          </w:tcPr>
          <w:p w14:paraId="2B4A6080" w14:textId="77777777" w:rsidR="006A3B5A" w:rsidRDefault="00000000">
            <w:r>
              <w:rPr>
                <w:color w:val="1B2631"/>
                <w:sz w:val="21"/>
                <w:szCs w:val="21"/>
              </w:rPr>
              <w:t>13</w:t>
            </w:r>
          </w:p>
        </w:tc>
        <w:tc>
          <w:tcPr>
            <w:tcW w:w="700" w:type="dxa"/>
            <w:tcBorders>
              <w:top w:val="single" w:sz="1" w:space="0" w:color="2471A3"/>
              <w:left w:val="single" w:sz="1" w:space="0" w:color="2471A3"/>
              <w:bottom w:val="single" w:sz="1" w:space="0" w:color="2471A3"/>
              <w:right w:val="single" w:sz="1" w:space="0" w:color="2471A3"/>
            </w:tcBorders>
            <w:shd w:val="clear" w:color="auto" w:fill="FFFFFF"/>
            <w:tcMar>
              <w:top w:w="70" w:type="dxa"/>
              <w:left w:w="110" w:type="dxa"/>
              <w:bottom w:w="70" w:type="dxa"/>
              <w:right w:w="110" w:type="dxa"/>
            </w:tcMar>
          </w:tcPr>
          <w:p w14:paraId="5F64D24F" w14:textId="77777777" w:rsidR="006A3B5A" w:rsidRDefault="00000000">
            <w:r>
              <w:rPr>
                <w:color w:val="1B2631"/>
                <w:sz w:val="21"/>
                <w:szCs w:val="21"/>
              </w:rPr>
              <w:t>2.84</w:t>
            </w:r>
          </w:p>
        </w:tc>
        <w:tc>
          <w:tcPr>
            <w:tcW w:w="700" w:type="dxa"/>
            <w:tcBorders>
              <w:top w:val="single" w:sz="1" w:space="0" w:color="2471A3"/>
              <w:left w:val="single" w:sz="1" w:space="0" w:color="2471A3"/>
              <w:bottom w:val="single" w:sz="1" w:space="0" w:color="2471A3"/>
              <w:right w:val="single" w:sz="1" w:space="0" w:color="2471A3"/>
            </w:tcBorders>
            <w:shd w:val="clear" w:color="auto" w:fill="FFFFFF"/>
            <w:tcMar>
              <w:top w:w="70" w:type="dxa"/>
              <w:left w:w="110" w:type="dxa"/>
              <w:bottom w:w="70" w:type="dxa"/>
              <w:right w:w="110" w:type="dxa"/>
            </w:tcMar>
          </w:tcPr>
          <w:p w14:paraId="39E5094D" w14:textId="77777777" w:rsidR="006A3B5A" w:rsidRDefault="00000000">
            <w:r>
              <w:rPr>
                <w:color w:val="1B2631"/>
                <w:sz w:val="21"/>
                <w:szCs w:val="21"/>
              </w:rPr>
              <w:t>3.43</w:t>
            </w:r>
          </w:p>
        </w:tc>
        <w:tc>
          <w:tcPr>
            <w:tcW w:w="800" w:type="dxa"/>
            <w:tcBorders>
              <w:top w:val="single" w:sz="1" w:space="0" w:color="2471A3"/>
              <w:left w:val="single" w:sz="1" w:space="0" w:color="2471A3"/>
              <w:bottom w:val="single" w:sz="1" w:space="0" w:color="2471A3"/>
              <w:right w:val="single" w:sz="1" w:space="0" w:color="2471A3"/>
            </w:tcBorders>
            <w:shd w:val="clear" w:color="auto" w:fill="FFFFFF"/>
            <w:tcMar>
              <w:top w:w="70" w:type="dxa"/>
              <w:left w:w="110" w:type="dxa"/>
              <w:bottom w:w="70" w:type="dxa"/>
              <w:right w:w="110" w:type="dxa"/>
            </w:tcMar>
          </w:tcPr>
          <w:p w14:paraId="22A29854" w14:textId="77777777" w:rsidR="006A3B5A" w:rsidRDefault="00000000">
            <w:r>
              <w:rPr>
                <w:color w:val="1B2631"/>
                <w:sz w:val="21"/>
                <w:szCs w:val="21"/>
              </w:rPr>
              <w:t>9221</w:t>
            </w:r>
          </w:p>
        </w:tc>
        <w:tc>
          <w:tcPr>
            <w:tcW w:w="700" w:type="dxa"/>
            <w:tcBorders>
              <w:top w:val="single" w:sz="1" w:space="0" w:color="2471A3"/>
              <w:left w:val="single" w:sz="1" w:space="0" w:color="2471A3"/>
              <w:bottom w:val="single" w:sz="1" w:space="0" w:color="2471A3"/>
              <w:right w:val="single" w:sz="1" w:space="0" w:color="2471A3"/>
            </w:tcBorders>
            <w:shd w:val="clear" w:color="auto" w:fill="FFFFFF"/>
            <w:tcMar>
              <w:top w:w="70" w:type="dxa"/>
              <w:left w:w="110" w:type="dxa"/>
              <w:bottom w:w="70" w:type="dxa"/>
              <w:right w:w="110" w:type="dxa"/>
            </w:tcMar>
          </w:tcPr>
          <w:p w14:paraId="52BAA1AF" w14:textId="77777777" w:rsidR="006A3B5A" w:rsidRDefault="00000000">
            <w:r>
              <w:rPr>
                <w:color w:val="1B2631"/>
                <w:sz w:val="21"/>
                <w:szCs w:val="21"/>
              </w:rPr>
              <w:t>1.06</w:t>
            </w:r>
          </w:p>
        </w:tc>
        <w:tc>
          <w:tcPr>
            <w:tcW w:w="1300" w:type="dxa"/>
            <w:tcBorders>
              <w:top w:val="single" w:sz="1" w:space="0" w:color="2471A3"/>
              <w:left w:val="single" w:sz="1" w:space="0" w:color="2471A3"/>
              <w:bottom w:val="single" w:sz="1" w:space="0" w:color="2471A3"/>
              <w:right w:val="single" w:sz="1" w:space="0" w:color="2471A3"/>
            </w:tcBorders>
            <w:shd w:val="clear" w:color="auto" w:fill="FFFFFF"/>
            <w:tcMar>
              <w:top w:w="70" w:type="dxa"/>
              <w:left w:w="110" w:type="dxa"/>
              <w:bottom w:w="70" w:type="dxa"/>
              <w:right w:w="110" w:type="dxa"/>
            </w:tcMar>
          </w:tcPr>
          <w:p w14:paraId="5CD9A83D" w14:textId="77777777" w:rsidR="006A3B5A" w:rsidRDefault="00000000">
            <w:r>
              <w:rPr>
                <w:color w:val="1B2631"/>
                <w:sz w:val="21"/>
                <w:szCs w:val="21"/>
              </w:rPr>
              <w:t>0.06</w:t>
            </w:r>
          </w:p>
        </w:tc>
        <w:tc>
          <w:tcPr>
            <w:tcW w:w="1200" w:type="dxa"/>
            <w:tcBorders>
              <w:top w:val="single" w:sz="1" w:space="0" w:color="2471A3"/>
              <w:left w:val="single" w:sz="1" w:space="0" w:color="2471A3"/>
              <w:bottom w:val="single" w:sz="1" w:space="0" w:color="2471A3"/>
              <w:right w:val="single" w:sz="1" w:space="0" w:color="2471A3"/>
            </w:tcBorders>
            <w:shd w:val="clear" w:color="auto" w:fill="FFFFFF"/>
            <w:tcMar>
              <w:top w:w="70" w:type="dxa"/>
              <w:left w:w="110" w:type="dxa"/>
              <w:bottom w:w="70" w:type="dxa"/>
              <w:right w:w="110" w:type="dxa"/>
            </w:tcMar>
          </w:tcPr>
          <w:p w14:paraId="25181B0E" w14:textId="77777777" w:rsidR="006A3B5A" w:rsidRDefault="00000000">
            <w:r>
              <w:rPr>
                <w:color w:val="1B2631"/>
                <w:sz w:val="21"/>
                <w:szCs w:val="21"/>
              </w:rPr>
              <w:t>184</w:t>
            </w:r>
          </w:p>
        </w:tc>
        <w:tc>
          <w:tcPr>
            <w:tcW w:w="3160" w:type="dxa"/>
            <w:tcBorders>
              <w:top w:val="single" w:sz="1" w:space="0" w:color="2471A3"/>
              <w:left w:val="single" w:sz="1" w:space="0" w:color="2471A3"/>
              <w:bottom w:val="single" w:sz="1" w:space="0" w:color="2471A3"/>
              <w:right w:val="single" w:sz="1" w:space="0" w:color="2471A3"/>
            </w:tcBorders>
            <w:shd w:val="clear" w:color="auto" w:fill="FFFFFF"/>
            <w:tcMar>
              <w:top w:w="70" w:type="dxa"/>
              <w:left w:w="110" w:type="dxa"/>
              <w:bottom w:w="70" w:type="dxa"/>
              <w:right w:w="110" w:type="dxa"/>
            </w:tcMar>
          </w:tcPr>
          <w:p w14:paraId="28D2BB55" w14:textId="77777777" w:rsidR="006A3B5A" w:rsidRDefault="00000000">
            <w:r>
              <w:rPr>
                <w:color w:val="1B2631"/>
                <w:sz w:val="21"/>
                <w:szCs w:val="21"/>
              </w:rPr>
              <w:t>—</w:t>
            </w:r>
          </w:p>
        </w:tc>
      </w:tr>
      <w:tr w:rsidR="006A3B5A" w14:paraId="3F3A3381" w14:textId="77777777">
        <w:tblPrEx>
          <w:tblCellMar>
            <w:top w:w="0" w:type="dxa"/>
            <w:bottom w:w="0" w:type="dxa"/>
          </w:tblCellMar>
        </w:tblPrEx>
        <w:tc>
          <w:tcPr>
            <w:tcW w:w="700" w:type="dxa"/>
            <w:tcBorders>
              <w:top w:val="single" w:sz="1" w:space="0" w:color="2471A3"/>
              <w:left w:val="single" w:sz="1" w:space="0" w:color="2471A3"/>
              <w:bottom w:val="single" w:sz="1" w:space="0" w:color="2471A3"/>
              <w:right w:val="single" w:sz="1" w:space="0" w:color="2471A3"/>
            </w:tcBorders>
            <w:shd w:val="clear" w:color="auto" w:fill="F2F3F4"/>
            <w:tcMar>
              <w:top w:w="70" w:type="dxa"/>
              <w:left w:w="110" w:type="dxa"/>
              <w:bottom w:w="70" w:type="dxa"/>
              <w:right w:w="110" w:type="dxa"/>
            </w:tcMar>
          </w:tcPr>
          <w:p w14:paraId="65196293" w14:textId="77777777" w:rsidR="006A3B5A" w:rsidRDefault="00000000">
            <w:r>
              <w:rPr>
                <w:color w:val="1B2631"/>
                <w:sz w:val="21"/>
                <w:szCs w:val="21"/>
              </w:rPr>
              <w:t>14</w:t>
            </w:r>
          </w:p>
        </w:tc>
        <w:tc>
          <w:tcPr>
            <w:tcW w:w="700" w:type="dxa"/>
            <w:tcBorders>
              <w:top w:val="single" w:sz="1" w:space="0" w:color="2471A3"/>
              <w:left w:val="single" w:sz="1" w:space="0" w:color="2471A3"/>
              <w:bottom w:val="single" w:sz="1" w:space="0" w:color="2471A3"/>
              <w:right w:val="single" w:sz="1" w:space="0" w:color="2471A3"/>
            </w:tcBorders>
            <w:shd w:val="clear" w:color="auto" w:fill="F2F3F4"/>
            <w:tcMar>
              <w:top w:w="70" w:type="dxa"/>
              <w:left w:w="110" w:type="dxa"/>
              <w:bottom w:w="70" w:type="dxa"/>
              <w:right w:w="110" w:type="dxa"/>
            </w:tcMar>
          </w:tcPr>
          <w:p w14:paraId="19E79B63" w14:textId="77777777" w:rsidR="006A3B5A" w:rsidRDefault="00000000">
            <w:r>
              <w:rPr>
                <w:color w:val="1B2631"/>
                <w:sz w:val="21"/>
                <w:szCs w:val="21"/>
              </w:rPr>
              <w:t>2.91</w:t>
            </w:r>
          </w:p>
        </w:tc>
        <w:tc>
          <w:tcPr>
            <w:tcW w:w="700" w:type="dxa"/>
            <w:tcBorders>
              <w:top w:val="single" w:sz="1" w:space="0" w:color="2471A3"/>
              <w:left w:val="single" w:sz="1" w:space="0" w:color="2471A3"/>
              <w:bottom w:val="single" w:sz="1" w:space="0" w:color="2471A3"/>
              <w:right w:val="single" w:sz="1" w:space="0" w:color="2471A3"/>
            </w:tcBorders>
            <w:shd w:val="clear" w:color="auto" w:fill="F2F3F4"/>
            <w:tcMar>
              <w:top w:w="70" w:type="dxa"/>
              <w:left w:w="110" w:type="dxa"/>
              <w:bottom w:w="70" w:type="dxa"/>
              <w:right w:w="110" w:type="dxa"/>
            </w:tcMar>
          </w:tcPr>
          <w:p w14:paraId="6540F3B6" w14:textId="77777777" w:rsidR="006A3B5A" w:rsidRDefault="00000000">
            <w:r>
              <w:rPr>
                <w:color w:val="1B2631"/>
                <w:sz w:val="21"/>
                <w:szCs w:val="21"/>
              </w:rPr>
              <w:t>3.45</w:t>
            </w:r>
          </w:p>
        </w:tc>
        <w:tc>
          <w:tcPr>
            <w:tcW w:w="800" w:type="dxa"/>
            <w:tcBorders>
              <w:top w:val="single" w:sz="1" w:space="0" w:color="2471A3"/>
              <w:left w:val="single" w:sz="1" w:space="0" w:color="2471A3"/>
              <w:bottom w:val="single" w:sz="1" w:space="0" w:color="2471A3"/>
              <w:right w:val="single" w:sz="1" w:space="0" w:color="2471A3"/>
            </w:tcBorders>
            <w:shd w:val="clear" w:color="auto" w:fill="F2F3F4"/>
            <w:tcMar>
              <w:top w:w="70" w:type="dxa"/>
              <w:left w:w="110" w:type="dxa"/>
              <w:bottom w:w="70" w:type="dxa"/>
              <w:right w:w="110" w:type="dxa"/>
            </w:tcMar>
          </w:tcPr>
          <w:p w14:paraId="07D289A7" w14:textId="77777777" w:rsidR="006A3B5A" w:rsidRDefault="00000000">
            <w:r>
              <w:rPr>
                <w:color w:val="1B2631"/>
                <w:sz w:val="21"/>
                <w:szCs w:val="21"/>
              </w:rPr>
              <w:t>9269</w:t>
            </w:r>
          </w:p>
        </w:tc>
        <w:tc>
          <w:tcPr>
            <w:tcW w:w="700" w:type="dxa"/>
            <w:tcBorders>
              <w:top w:val="single" w:sz="1" w:space="0" w:color="2471A3"/>
              <w:left w:val="single" w:sz="1" w:space="0" w:color="2471A3"/>
              <w:bottom w:val="single" w:sz="1" w:space="0" w:color="2471A3"/>
              <w:right w:val="single" w:sz="1" w:space="0" w:color="2471A3"/>
            </w:tcBorders>
            <w:shd w:val="clear" w:color="auto" w:fill="F2F3F4"/>
            <w:tcMar>
              <w:top w:w="70" w:type="dxa"/>
              <w:left w:w="110" w:type="dxa"/>
              <w:bottom w:w="70" w:type="dxa"/>
              <w:right w:w="110" w:type="dxa"/>
            </w:tcMar>
          </w:tcPr>
          <w:p w14:paraId="32F77ACD" w14:textId="77777777" w:rsidR="006A3B5A" w:rsidRDefault="00000000">
            <w:r>
              <w:rPr>
                <w:color w:val="1B2631"/>
                <w:sz w:val="21"/>
                <w:szCs w:val="21"/>
              </w:rPr>
              <w:t>1.08</w:t>
            </w:r>
          </w:p>
        </w:tc>
        <w:tc>
          <w:tcPr>
            <w:tcW w:w="1300" w:type="dxa"/>
            <w:tcBorders>
              <w:top w:val="single" w:sz="1" w:space="0" w:color="2471A3"/>
              <w:left w:val="single" w:sz="1" w:space="0" w:color="2471A3"/>
              <w:bottom w:val="single" w:sz="1" w:space="0" w:color="2471A3"/>
              <w:right w:val="single" w:sz="1" w:space="0" w:color="2471A3"/>
            </w:tcBorders>
            <w:shd w:val="clear" w:color="auto" w:fill="F2F3F4"/>
            <w:tcMar>
              <w:top w:w="70" w:type="dxa"/>
              <w:left w:w="110" w:type="dxa"/>
              <w:bottom w:w="70" w:type="dxa"/>
              <w:right w:w="110" w:type="dxa"/>
            </w:tcMar>
          </w:tcPr>
          <w:p w14:paraId="5B2EC79D" w14:textId="77777777" w:rsidR="006A3B5A" w:rsidRDefault="00000000">
            <w:r>
              <w:rPr>
                <w:color w:val="1B2631"/>
                <w:sz w:val="21"/>
                <w:szCs w:val="21"/>
              </w:rPr>
              <w:t>−0.11</w:t>
            </w:r>
          </w:p>
        </w:tc>
        <w:tc>
          <w:tcPr>
            <w:tcW w:w="1200" w:type="dxa"/>
            <w:tcBorders>
              <w:top w:val="single" w:sz="1" w:space="0" w:color="2471A3"/>
              <w:left w:val="single" w:sz="1" w:space="0" w:color="2471A3"/>
              <w:bottom w:val="single" w:sz="1" w:space="0" w:color="2471A3"/>
              <w:right w:val="single" w:sz="1" w:space="0" w:color="2471A3"/>
            </w:tcBorders>
            <w:shd w:val="clear" w:color="auto" w:fill="F2F3F4"/>
            <w:tcMar>
              <w:top w:w="70" w:type="dxa"/>
              <w:left w:w="110" w:type="dxa"/>
              <w:bottom w:w="70" w:type="dxa"/>
              <w:right w:w="110" w:type="dxa"/>
            </w:tcMar>
          </w:tcPr>
          <w:p w14:paraId="2CACB445" w14:textId="77777777" w:rsidR="006A3B5A" w:rsidRDefault="00000000">
            <w:r>
              <w:rPr>
                <w:color w:val="1B2631"/>
                <w:sz w:val="21"/>
                <w:szCs w:val="21"/>
              </w:rPr>
              <w:t>183</w:t>
            </w:r>
          </w:p>
        </w:tc>
        <w:tc>
          <w:tcPr>
            <w:tcW w:w="3160" w:type="dxa"/>
            <w:tcBorders>
              <w:top w:val="single" w:sz="1" w:space="0" w:color="2471A3"/>
              <w:left w:val="single" w:sz="1" w:space="0" w:color="2471A3"/>
              <w:bottom w:val="single" w:sz="1" w:space="0" w:color="2471A3"/>
              <w:right w:val="single" w:sz="1" w:space="0" w:color="2471A3"/>
            </w:tcBorders>
            <w:shd w:val="clear" w:color="auto" w:fill="F2F3F4"/>
            <w:tcMar>
              <w:top w:w="70" w:type="dxa"/>
              <w:left w:w="110" w:type="dxa"/>
              <w:bottom w:w="70" w:type="dxa"/>
              <w:right w:w="110" w:type="dxa"/>
            </w:tcMar>
          </w:tcPr>
          <w:p w14:paraId="788C738F" w14:textId="77777777" w:rsidR="006A3B5A" w:rsidRDefault="00000000">
            <w:r>
              <w:rPr>
                <w:color w:val="1B2631"/>
                <w:sz w:val="21"/>
                <w:szCs w:val="21"/>
              </w:rPr>
              <w:t>—</w:t>
            </w:r>
          </w:p>
        </w:tc>
      </w:tr>
      <w:tr w:rsidR="006A3B5A" w14:paraId="67127E26" w14:textId="77777777">
        <w:tblPrEx>
          <w:tblCellMar>
            <w:top w:w="0" w:type="dxa"/>
            <w:bottom w:w="0" w:type="dxa"/>
          </w:tblCellMar>
        </w:tblPrEx>
        <w:tc>
          <w:tcPr>
            <w:tcW w:w="700" w:type="dxa"/>
            <w:tcBorders>
              <w:top w:val="single" w:sz="1" w:space="0" w:color="2471A3"/>
              <w:left w:val="single" w:sz="1" w:space="0" w:color="2471A3"/>
              <w:bottom w:val="single" w:sz="1" w:space="0" w:color="2471A3"/>
              <w:right w:val="single" w:sz="1" w:space="0" w:color="2471A3"/>
            </w:tcBorders>
            <w:shd w:val="clear" w:color="auto" w:fill="FFFFFF"/>
            <w:tcMar>
              <w:top w:w="70" w:type="dxa"/>
              <w:left w:w="110" w:type="dxa"/>
              <w:bottom w:w="70" w:type="dxa"/>
              <w:right w:w="110" w:type="dxa"/>
            </w:tcMar>
          </w:tcPr>
          <w:p w14:paraId="36D6ADC3" w14:textId="77777777" w:rsidR="006A3B5A" w:rsidRDefault="00000000">
            <w:r>
              <w:rPr>
                <w:color w:val="1B2631"/>
                <w:sz w:val="21"/>
                <w:szCs w:val="21"/>
              </w:rPr>
              <w:t>15</w:t>
            </w:r>
          </w:p>
        </w:tc>
        <w:tc>
          <w:tcPr>
            <w:tcW w:w="700" w:type="dxa"/>
            <w:tcBorders>
              <w:top w:val="single" w:sz="1" w:space="0" w:color="2471A3"/>
              <w:left w:val="single" w:sz="1" w:space="0" w:color="2471A3"/>
              <w:bottom w:val="single" w:sz="1" w:space="0" w:color="2471A3"/>
              <w:right w:val="single" w:sz="1" w:space="0" w:color="2471A3"/>
            </w:tcBorders>
            <w:shd w:val="clear" w:color="auto" w:fill="FFFFFF"/>
            <w:tcMar>
              <w:top w:w="70" w:type="dxa"/>
              <w:left w:w="110" w:type="dxa"/>
              <w:bottom w:w="70" w:type="dxa"/>
              <w:right w:w="110" w:type="dxa"/>
            </w:tcMar>
          </w:tcPr>
          <w:p w14:paraId="64D4D9C5" w14:textId="77777777" w:rsidR="006A3B5A" w:rsidRDefault="00000000">
            <w:r>
              <w:rPr>
                <w:color w:val="1B2631"/>
                <w:sz w:val="21"/>
                <w:szCs w:val="21"/>
              </w:rPr>
              <w:t>2.89</w:t>
            </w:r>
          </w:p>
        </w:tc>
        <w:tc>
          <w:tcPr>
            <w:tcW w:w="700" w:type="dxa"/>
            <w:tcBorders>
              <w:top w:val="single" w:sz="1" w:space="0" w:color="2471A3"/>
              <w:left w:val="single" w:sz="1" w:space="0" w:color="2471A3"/>
              <w:bottom w:val="single" w:sz="1" w:space="0" w:color="2471A3"/>
              <w:right w:val="single" w:sz="1" w:space="0" w:color="2471A3"/>
            </w:tcBorders>
            <w:shd w:val="clear" w:color="auto" w:fill="FFFFFF"/>
            <w:tcMar>
              <w:top w:w="70" w:type="dxa"/>
              <w:left w:w="110" w:type="dxa"/>
              <w:bottom w:w="70" w:type="dxa"/>
              <w:right w:w="110" w:type="dxa"/>
            </w:tcMar>
          </w:tcPr>
          <w:p w14:paraId="54B342CA" w14:textId="77777777" w:rsidR="006A3B5A" w:rsidRDefault="00000000">
            <w:r>
              <w:rPr>
                <w:color w:val="1B2631"/>
                <w:sz w:val="21"/>
                <w:szCs w:val="21"/>
              </w:rPr>
              <w:t>3.42</w:t>
            </w:r>
          </w:p>
        </w:tc>
        <w:tc>
          <w:tcPr>
            <w:tcW w:w="800" w:type="dxa"/>
            <w:tcBorders>
              <w:top w:val="single" w:sz="1" w:space="0" w:color="2471A3"/>
              <w:left w:val="single" w:sz="1" w:space="0" w:color="2471A3"/>
              <w:bottom w:val="single" w:sz="1" w:space="0" w:color="2471A3"/>
              <w:right w:val="single" w:sz="1" w:space="0" w:color="2471A3"/>
            </w:tcBorders>
            <w:shd w:val="clear" w:color="auto" w:fill="FFFFFF"/>
            <w:tcMar>
              <w:top w:w="70" w:type="dxa"/>
              <w:left w:w="110" w:type="dxa"/>
              <w:bottom w:w="70" w:type="dxa"/>
              <w:right w:w="110" w:type="dxa"/>
            </w:tcMar>
          </w:tcPr>
          <w:p w14:paraId="7C16329F" w14:textId="77777777" w:rsidR="006A3B5A" w:rsidRDefault="00000000">
            <w:r>
              <w:rPr>
                <w:color w:val="1B2631"/>
                <w:sz w:val="21"/>
                <w:szCs w:val="21"/>
              </w:rPr>
              <w:t>9202</w:t>
            </w:r>
          </w:p>
        </w:tc>
        <w:tc>
          <w:tcPr>
            <w:tcW w:w="700" w:type="dxa"/>
            <w:tcBorders>
              <w:top w:val="single" w:sz="1" w:space="0" w:color="2471A3"/>
              <w:left w:val="single" w:sz="1" w:space="0" w:color="2471A3"/>
              <w:bottom w:val="single" w:sz="1" w:space="0" w:color="2471A3"/>
              <w:right w:val="single" w:sz="1" w:space="0" w:color="2471A3"/>
            </w:tcBorders>
            <w:shd w:val="clear" w:color="auto" w:fill="FFFFFF"/>
            <w:tcMar>
              <w:top w:w="70" w:type="dxa"/>
              <w:left w:w="110" w:type="dxa"/>
              <w:bottom w:w="70" w:type="dxa"/>
              <w:right w:w="110" w:type="dxa"/>
            </w:tcMar>
          </w:tcPr>
          <w:p w14:paraId="7AA0E589" w14:textId="77777777" w:rsidR="006A3B5A" w:rsidRDefault="00000000">
            <w:r>
              <w:rPr>
                <w:color w:val="1B2631"/>
                <w:sz w:val="21"/>
                <w:szCs w:val="21"/>
              </w:rPr>
              <w:t>1.05</w:t>
            </w:r>
          </w:p>
        </w:tc>
        <w:tc>
          <w:tcPr>
            <w:tcW w:w="1300" w:type="dxa"/>
            <w:tcBorders>
              <w:top w:val="single" w:sz="1" w:space="0" w:color="2471A3"/>
              <w:left w:val="single" w:sz="1" w:space="0" w:color="2471A3"/>
              <w:bottom w:val="single" w:sz="1" w:space="0" w:color="2471A3"/>
              <w:right w:val="single" w:sz="1" w:space="0" w:color="2471A3"/>
            </w:tcBorders>
            <w:shd w:val="clear" w:color="auto" w:fill="FFFFFF"/>
            <w:tcMar>
              <w:top w:w="70" w:type="dxa"/>
              <w:left w:w="110" w:type="dxa"/>
              <w:bottom w:w="70" w:type="dxa"/>
              <w:right w:w="110" w:type="dxa"/>
            </w:tcMar>
          </w:tcPr>
          <w:p w14:paraId="0992A8A4" w14:textId="77777777" w:rsidR="006A3B5A" w:rsidRDefault="00000000">
            <w:r>
              <w:rPr>
                <w:color w:val="1B2631"/>
                <w:sz w:val="21"/>
                <w:szCs w:val="21"/>
              </w:rPr>
              <w:t>0.04</w:t>
            </w:r>
          </w:p>
        </w:tc>
        <w:tc>
          <w:tcPr>
            <w:tcW w:w="1200" w:type="dxa"/>
            <w:tcBorders>
              <w:top w:val="single" w:sz="1" w:space="0" w:color="2471A3"/>
              <w:left w:val="single" w:sz="1" w:space="0" w:color="2471A3"/>
              <w:bottom w:val="single" w:sz="1" w:space="0" w:color="2471A3"/>
              <w:right w:val="single" w:sz="1" w:space="0" w:color="2471A3"/>
            </w:tcBorders>
            <w:shd w:val="clear" w:color="auto" w:fill="FFFFFF"/>
            <w:tcMar>
              <w:top w:w="70" w:type="dxa"/>
              <w:left w:w="110" w:type="dxa"/>
              <w:bottom w:w="70" w:type="dxa"/>
              <w:right w:w="110" w:type="dxa"/>
            </w:tcMar>
          </w:tcPr>
          <w:p w14:paraId="5A5C5665" w14:textId="77777777" w:rsidR="006A3B5A" w:rsidRDefault="00000000">
            <w:r>
              <w:rPr>
                <w:color w:val="1B2631"/>
                <w:sz w:val="21"/>
                <w:szCs w:val="21"/>
              </w:rPr>
              <w:t>182</w:t>
            </w:r>
          </w:p>
        </w:tc>
        <w:tc>
          <w:tcPr>
            <w:tcW w:w="3160" w:type="dxa"/>
            <w:tcBorders>
              <w:top w:val="single" w:sz="1" w:space="0" w:color="2471A3"/>
              <w:left w:val="single" w:sz="1" w:space="0" w:color="2471A3"/>
              <w:bottom w:val="single" w:sz="1" w:space="0" w:color="2471A3"/>
              <w:right w:val="single" w:sz="1" w:space="0" w:color="2471A3"/>
            </w:tcBorders>
            <w:shd w:val="clear" w:color="auto" w:fill="FFFFFF"/>
            <w:tcMar>
              <w:top w:w="70" w:type="dxa"/>
              <w:left w:w="110" w:type="dxa"/>
              <w:bottom w:w="70" w:type="dxa"/>
              <w:right w:w="110" w:type="dxa"/>
            </w:tcMar>
          </w:tcPr>
          <w:p w14:paraId="236B5116" w14:textId="77777777" w:rsidR="006A3B5A" w:rsidRDefault="00000000">
            <w:r>
              <w:rPr>
                <w:color w:val="1B2631"/>
                <w:sz w:val="21"/>
                <w:szCs w:val="21"/>
              </w:rPr>
              <w:t>—</w:t>
            </w:r>
          </w:p>
        </w:tc>
      </w:tr>
      <w:tr w:rsidR="006A3B5A" w14:paraId="3C4D0B78" w14:textId="77777777">
        <w:tblPrEx>
          <w:tblCellMar>
            <w:top w:w="0" w:type="dxa"/>
            <w:bottom w:w="0" w:type="dxa"/>
          </w:tblCellMar>
        </w:tblPrEx>
        <w:tc>
          <w:tcPr>
            <w:tcW w:w="700" w:type="dxa"/>
            <w:tcBorders>
              <w:top w:val="single" w:sz="1" w:space="0" w:color="2471A3"/>
              <w:left w:val="single" w:sz="1" w:space="0" w:color="2471A3"/>
              <w:bottom w:val="single" w:sz="1" w:space="0" w:color="2471A3"/>
              <w:right w:val="single" w:sz="1" w:space="0" w:color="2471A3"/>
            </w:tcBorders>
            <w:shd w:val="clear" w:color="auto" w:fill="F2F3F4"/>
            <w:tcMar>
              <w:top w:w="70" w:type="dxa"/>
              <w:left w:w="110" w:type="dxa"/>
              <w:bottom w:w="70" w:type="dxa"/>
              <w:right w:w="110" w:type="dxa"/>
            </w:tcMar>
          </w:tcPr>
          <w:p w14:paraId="4B7E6ABF" w14:textId="77777777" w:rsidR="006A3B5A" w:rsidRDefault="00000000">
            <w:r>
              <w:rPr>
                <w:color w:val="1B2631"/>
                <w:sz w:val="21"/>
                <w:szCs w:val="21"/>
              </w:rPr>
              <w:t>16</w:t>
            </w:r>
          </w:p>
        </w:tc>
        <w:tc>
          <w:tcPr>
            <w:tcW w:w="700" w:type="dxa"/>
            <w:tcBorders>
              <w:top w:val="single" w:sz="1" w:space="0" w:color="2471A3"/>
              <w:left w:val="single" w:sz="1" w:space="0" w:color="2471A3"/>
              <w:bottom w:val="single" w:sz="1" w:space="0" w:color="2471A3"/>
              <w:right w:val="single" w:sz="1" w:space="0" w:color="2471A3"/>
            </w:tcBorders>
            <w:shd w:val="clear" w:color="auto" w:fill="F2F3F4"/>
            <w:tcMar>
              <w:top w:w="70" w:type="dxa"/>
              <w:left w:w="110" w:type="dxa"/>
              <w:bottom w:w="70" w:type="dxa"/>
              <w:right w:w="110" w:type="dxa"/>
            </w:tcMar>
          </w:tcPr>
          <w:p w14:paraId="4BD1ED4A" w14:textId="77777777" w:rsidR="006A3B5A" w:rsidRDefault="00000000">
            <w:r>
              <w:rPr>
                <w:color w:val="1B2631"/>
                <w:sz w:val="21"/>
                <w:szCs w:val="21"/>
              </w:rPr>
              <w:t>2.87</w:t>
            </w:r>
          </w:p>
        </w:tc>
        <w:tc>
          <w:tcPr>
            <w:tcW w:w="700" w:type="dxa"/>
            <w:tcBorders>
              <w:top w:val="single" w:sz="1" w:space="0" w:color="2471A3"/>
              <w:left w:val="single" w:sz="1" w:space="0" w:color="2471A3"/>
              <w:bottom w:val="single" w:sz="1" w:space="0" w:color="2471A3"/>
              <w:right w:val="single" w:sz="1" w:space="0" w:color="2471A3"/>
            </w:tcBorders>
            <w:shd w:val="clear" w:color="auto" w:fill="F2F3F4"/>
            <w:tcMar>
              <w:top w:w="70" w:type="dxa"/>
              <w:left w:w="110" w:type="dxa"/>
              <w:bottom w:w="70" w:type="dxa"/>
              <w:right w:w="110" w:type="dxa"/>
            </w:tcMar>
          </w:tcPr>
          <w:p w14:paraId="4F8909CC" w14:textId="77777777" w:rsidR="006A3B5A" w:rsidRDefault="00000000">
            <w:r>
              <w:rPr>
                <w:color w:val="1B2631"/>
                <w:sz w:val="21"/>
                <w:szCs w:val="21"/>
              </w:rPr>
              <w:t>3.44</w:t>
            </w:r>
          </w:p>
        </w:tc>
        <w:tc>
          <w:tcPr>
            <w:tcW w:w="800" w:type="dxa"/>
            <w:tcBorders>
              <w:top w:val="single" w:sz="1" w:space="0" w:color="2471A3"/>
              <w:left w:val="single" w:sz="1" w:space="0" w:color="2471A3"/>
              <w:bottom w:val="single" w:sz="1" w:space="0" w:color="2471A3"/>
              <w:right w:val="single" w:sz="1" w:space="0" w:color="2471A3"/>
            </w:tcBorders>
            <w:shd w:val="clear" w:color="auto" w:fill="F2F3F4"/>
            <w:tcMar>
              <w:top w:w="70" w:type="dxa"/>
              <w:left w:w="110" w:type="dxa"/>
              <w:bottom w:w="70" w:type="dxa"/>
              <w:right w:w="110" w:type="dxa"/>
            </w:tcMar>
          </w:tcPr>
          <w:p w14:paraId="5749AFC0" w14:textId="77777777" w:rsidR="006A3B5A" w:rsidRDefault="00000000">
            <w:r>
              <w:rPr>
                <w:color w:val="1B2631"/>
                <w:sz w:val="21"/>
                <w:szCs w:val="21"/>
              </w:rPr>
              <w:t>9233</w:t>
            </w:r>
          </w:p>
        </w:tc>
        <w:tc>
          <w:tcPr>
            <w:tcW w:w="700" w:type="dxa"/>
            <w:tcBorders>
              <w:top w:val="single" w:sz="1" w:space="0" w:color="2471A3"/>
              <w:left w:val="single" w:sz="1" w:space="0" w:color="2471A3"/>
              <w:bottom w:val="single" w:sz="1" w:space="0" w:color="2471A3"/>
              <w:right w:val="single" w:sz="1" w:space="0" w:color="2471A3"/>
            </w:tcBorders>
            <w:shd w:val="clear" w:color="auto" w:fill="F2F3F4"/>
            <w:tcMar>
              <w:top w:w="70" w:type="dxa"/>
              <w:left w:w="110" w:type="dxa"/>
              <w:bottom w:w="70" w:type="dxa"/>
              <w:right w:w="110" w:type="dxa"/>
            </w:tcMar>
          </w:tcPr>
          <w:p w14:paraId="40E82E05" w14:textId="77777777" w:rsidR="006A3B5A" w:rsidRDefault="00000000">
            <w:r>
              <w:rPr>
                <w:color w:val="1B2631"/>
                <w:sz w:val="21"/>
                <w:szCs w:val="21"/>
              </w:rPr>
              <w:t>1.07</w:t>
            </w:r>
          </w:p>
        </w:tc>
        <w:tc>
          <w:tcPr>
            <w:tcW w:w="1300" w:type="dxa"/>
            <w:tcBorders>
              <w:top w:val="single" w:sz="1" w:space="0" w:color="2471A3"/>
              <w:left w:val="single" w:sz="1" w:space="0" w:color="2471A3"/>
              <w:bottom w:val="single" w:sz="1" w:space="0" w:color="2471A3"/>
              <w:right w:val="single" w:sz="1" w:space="0" w:color="2471A3"/>
            </w:tcBorders>
            <w:shd w:val="clear" w:color="auto" w:fill="F2F3F4"/>
            <w:tcMar>
              <w:top w:w="70" w:type="dxa"/>
              <w:left w:w="110" w:type="dxa"/>
              <w:bottom w:w="70" w:type="dxa"/>
              <w:right w:w="110" w:type="dxa"/>
            </w:tcMar>
          </w:tcPr>
          <w:p w14:paraId="263A446B" w14:textId="77777777" w:rsidR="006A3B5A" w:rsidRDefault="00000000">
            <w:r>
              <w:rPr>
                <w:color w:val="1B2631"/>
                <w:sz w:val="21"/>
                <w:szCs w:val="21"/>
              </w:rPr>
              <w:t>−0.07</w:t>
            </w:r>
          </w:p>
        </w:tc>
        <w:tc>
          <w:tcPr>
            <w:tcW w:w="1200" w:type="dxa"/>
            <w:tcBorders>
              <w:top w:val="single" w:sz="1" w:space="0" w:color="2471A3"/>
              <w:left w:val="single" w:sz="1" w:space="0" w:color="2471A3"/>
              <w:bottom w:val="single" w:sz="1" w:space="0" w:color="2471A3"/>
              <w:right w:val="single" w:sz="1" w:space="0" w:color="2471A3"/>
            </w:tcBorders>
            <w:shd w:val="clear" w:color="auto" w:fill="F2F3F4"/>
            <w:tcMar>
              <w:top w:w="70" w:type="dxa"/>
              <w:left w:w="110" w:type="dxa"/>
              <w:bottom w:w="70" w:type="dxa"/>
              <w:right w:w="110" w:type="dxa"/>
            </w:tcMar>
          </w:tcPr>
          <w:p w14:paraId="245F851B" w14:textId="77777777" w:rsidR="006A3B5A" w:rsidRDefault="00000000">
            <w:r>
              <w:rPr>
                <w:color w:val="1B2631"/>
                <w:sz w:val="21"/>
                <w:szCs w:val="21"/>
              </w:rPr>
              <w:t>184</w:t>
            </w:r>
          </w:p>
        </w:tc>
        <w:tc>
          <w:tcPr>
            <w:tcW w:w="3160" w:type="dxa"/>
            <w:tcBorders>
              <w:top w:val="single" w:sz="1" w:space="0" w:color="2471A3"/>
              <w:left w:val="single" w:sz="1" w:space="0" w:color="2471A3"/>
              <w:bottom w:val="single" w:sz="1" w:space="0" w:color="2471A3"/>
              <w:right w:val="single" w:sz="1" w:space="0" w:color="2471A3"/>
            </w:tcBorders>
            <w:shd w:val="clear" w:color="auto" w:fill="F2F3F4"/>
            <w:tcMar>
              <w:top w:w="70" w:type="dxa"/>
              <w:left w:w="110" w:type="dxa"/>
              <w:bottom w:w="70" w:type="dxa"/>
              <w:right w:w="110" w:type="dxa"/>
            </w:tcMar>
          </w:tcPr>
          <w:p w14:paraId="7F82142D" w14:textId="77777777" w:rsidR="006A3B5A" w:rsidRDefault="00000000">
            <w:r>
              <w:rPr>
                <w:color w:val="1B2631"/>
                <w:sz w:val="21"/>
                <w:szCs w:val="21"/>
              </w:rPr>
              <w:t>—</w:t>
            </w:r>
          </w:p>
        </w:tc>
      </w:tr>
      <w:tr w:rsidR="006A3B5A" w14:paraId="5E80E6E8" w14:textId="77777777">
        <w:tblPrEx>
          <w:tblCellMar>
            <w:top w:w="0" w:type="dxa"/>
            <w:bottom w:w="0" w:type="dxa"/>
          </w:tblCellMar>
        </w:tblPrEx>
        <w:tc>
          <w:tcPr>
            <w:tcW w:w="700" w:type="dxa"/>
            <w:tcBorders>
              <w:top w:val="single" w:sz="1" w:space="0" w:color="2471A3"/>
              <w:left w:val="single" w:sz="1" w:space="0" w:color="2471A3"/>
              <w:bottom w:val="single" w:sz="1" w:space="0" w:color="2471A3"/>
              <w:right w:val="single" w:sz="1" w:space="0" w:color="2471A3"/>
            </w:tcBorders>
            <w:shd w:val="clear" w:color="auto" w:fill="FFFFFF"/>
            <w:tcMar>
              <w:top w:w="70" w:type="dxa"/>
              <w:left w:w="110" w:type="dxa"/>
              <w:bottom w:w="70" w:type="dxa"/>
              <w:right w:w="110" w:type="dxa"/>
            </w:tcMar>
          </w:tcPr>
          <w:p w14:paraId="72BDBDA7" w14:textId="77777777" w:rsidR="006A3B5A" w:rsidRDefault="00000000">
            <w:r>
              <w:rPr>
                <w:color w:val="1B2631"/>
                <w:sz w:val="21"/>
                <w:szCs w:val="21"/>
              </w:rPr>
              <w:t>17</w:t>
            </w:r>
          </w:p>
        </w:tc>
        <w:tc>
          <w:tcPr>
            <w:tcW w:w="700" w:type="dxa"/>
            <w:tcBorders>
              <w:top w:val="single" w:sz="1" w:space="0" w:color="2471A3"/>
              <w:left w:val="single" w:sz="1" w:space="0" w:color="2471A3"/>
              <w:bottom w:val="single" w:sz="1" w:space="0" w:color="2471A3"/>
              <w:right w:val="single" w:sz="1" w:space="0" w:color="2471A3"/>
            </w:tcBorders>
            <w:shd w:val="clear" w:color="auto" w:fill="FFFFFF"/>
            <w:tcMar>
              <w:top w:w="70" w:type="dxa"/>
              <w:left w:w="110" w:type="dxa"/>
              <w:bottom w:w="70" w:type="dxa"/>
              <w:right w:w="110" w:type="dxa"/>
            </w:tcMar>
          </w:tcPr>
          <w:p w14:paraId="74219F4F" w14:textId="77777777" w:rsidR="006A3B5A" w:rsidRDefault="00000000">
            <w:r>
              <w:rPr>
                <w:color w:val="1B2631"/>
                <w:sz w:val="21"/>
                <w:szCs w:val="21"/>
              </w:rPr>
              <w:t>2.90</w:t>
            </w:r>
          </w:p>
        </w:tc>
        <w:tc>
          <w:tcPr>
            <w:tcW w:w="700" w:type="dxa"/>
            <w:tcBorders>
              <w:top w:val="single" w:sz="1" w:space="0" w:color="2471A3"/>
              <w:left w:val="single" w:sz="1" w:space="0" w:color="2471A3"/>
              <w:bottom w:val="single" w:sz="1" w:space="0" w:color="2471A3"/>
              <w:right w:val="single" w:sz="1" w:space="0" w:color="2471A3"/>
            </w:tcBorders>
            <w:shd w:val="clear" w:color="auto" w:fill="FFFFFF"/>
            <w:tcMar>
              <w:top w:w="70" w:type="dxa"/>
              <w:left w:w="110" w:type="dxa"/>
              <w:bottom w:w="70" w:type="dxa"/>
              <w:right w:w="110" w:type="dxa"/>
            </w:tcMar>
          </w:tcPr>
          <w:p w14:paraId="48E98C6A" w14:textId="77777777" w:rsidR="006A3B5A" w:rsidRDefault="00000000">
            <w:r>
              <w:rPr>
                <w:color w:val="1B2631"/>
                <w:sz w:val="21"/>
                <w:szCs w:val="21"/>
              </w:rPr>
              <w:t>3.46</w:t>
            </w:r>
          </w:p>
        </w:tc>
        <w:tc>
          <w:tcPr>
            <w:tcW w:w="800" w:type="dxa"/>
            <w:tcBorders>
              <w:top w:val="single" w:sz="1" w:space="0" w:color="2471A3"/>
              <w:left w:val="single" w:sz="1" w:space="0" w:color="2471A3"/>
              <w:bottom w:val="single" w:sz="1" w:space="0" w:color="2471A3"/>
              <w:right w:val="single" w:sz="1" w:space="0" w:color="2471A3"/>
            </w:tcBorders>
            <w:shd w:val="clear" w:color="auto" w:fill="FFFFFF"/>
            <w:tcMar>
              <w:top w:w="70" w:type="dxa"/>
              <w:left w:w="110" w:type="dxa"/>
              <w:bottom w:w="70" w:type="dxa"/>
              <w:right w:w="110" w:type="dxa"/>
            </w:tcMar>
          </w:tcPr>
          <w:p w14:paraId="42BC9BF2" w14:textId="77777777" w:rsidR="006A3B5A" w:rsidRDefault="00000000">
            <w:r>
              <w:rPr>
                <w:color w:val="1B2631"/>
                <w:sz w:val="21"/>
                <w:szCs w:val="21"/>
              </w:rPr>
              <w:t>9247</w:t>
            </w:r>
          </w:p>
        </w:tc>
        <w:tc>
          <w:tcPr>
            <w:tcW w:w="700" w:type="dxa"/>
            <w:tcBorders>
              <w:top w:val="single" w:sz="1" w:space="0" w:color="2471A3"/>
              <w:left w:val="single" w:sz="1" w:space="0" w:color="2471A3"/>
              <w:bottom w:val="single" w:sz="1" w:space="0" w:color="2471A3"/>
              <w:right w:val="single" w:sz="1" w:space="0" w:color="2471A3"/>
            </w:tcBorders>
            <w:shd w:val="clear" w:color="auto" w:fill="FFFFFF"/>
            <w:tcMar>
              <w:top w:w="70" w:type="dxa"/>
              <w:left w:w="110" w:type="dxa"/>
              <w:bottom w:w="70" w:type="dxa"/>
              <w:right w:w="110" w:type="dxa"/>
            </w:tcMar>
          </w:tcPr>
          <w:p w14:paraId="58B759CC" w14:textId="77777777" w:rsidR="006A3B5A" w:rsidRDefault="00000000">
            <w:r>
              <w:rPr>
                <w:color w:val="1B2631"/>
                <w:sz w:val="21"/>
                <w:szCs w:val="21"/>
              </w:rPr>
              <w:t>1.06</w:t>
            </w:r>
          </w:p>
        </w:tc>
        <w:tc>
          <w:tcPr>
            <w:tcW w:w="1300" w:type="dxa"/>
            <w:tcBorders>
              <w:top w:val="single" w:sz="1" w:space="0" w:color="2471A3"/>
              <w:left w:val="single" w:sz="1" w:space="0" w:color="2471A3"/>
              <w:bottom w:val="single" w:sz="1" w:space="0" w:color="2471A3"/>
              <w:right w:val="single" w:sz="1" w:space="0" w:color="2471A3"/>
            </w:tcBorders>
            <w:shd w:val="clear" w:color="auto" w:fill="FFFFFF"/>
            <w:tcMar>
              <w:top w:w="70" w:type="dxa"/>
              <w:left w:w="110" w:type="dxa"/>
              <w:bottom w:w="70" w:type="dxa"/>
              <w:right w:w="110" w:type="dxa"/>
            </w:tcMar>
          </w:tcPr>
          <w:p w14:paraId="0CFCBA82" w14:textId="77777777" w:rsidR="006A3B5A" w:rsidRDefault="00000000">
            <w:r>
              <w:rPr>
                <w:color w:val="1B2631"/>
                <w:sz w:val="21"/>
                <w:szCs w:val="21"/>
              </w:rPr>
              <w:t>0.10</w:t>
            </w:r>
          </w:p>
        </w:tc>
        <w:tc>
          <w:tcPr>
            <w:tcW w:w="1200" w:type="dxa"/>
            <w:tcBorders>
              <w:top w:val="single" w:sz="1" w:space="0" w:color="2471A3"/>
              <w:left w:val="single" w:sz="1" w:space="0" w:color="2471A3"/>
              <w:bottom w:val="single" w:sz="1" w:space="0" w:color="2471A3"/>
              <w:right w:val="single" w:sz="1" w:space="0" w:color="2471A3"/>
            </w:tcBorders>
            <w:shd w:val="clear" w:color="auto" w:fill="FFFFFF"/>
            <w:tcMar>
              <w:top w:w="70" w:type="dxa"/>
              <w:left w:w="110" w:type="dxa"/>
              <w:bottom w:w="70" w:type="dxa"/>
              <w:right w:w="110" w:type="dxa"/>
            </w:tcMar>
          </w:tcPr>
          <w:p w14:paraId="568BC712" w14:textId="77777777" w:rsidR="006A3B5A" w:rsidRDefault="00000000">
            <w:r>
              <w:rPr>
                <w:color w:val="1B2631"/>
                <w:sz w:val="21"/>
                <w:szCs w:val="21"/>
              </w:rPr>
              <w:t>183</w:t>
            </w:r>
          </w:p>
        </w:tc>
        <w:tc>
          <w:tcPr>
            <w:tcW w:w="3160" w:type="dxa"/>
            <w:tcBorders>
              <w:top w:val="single" w:sz="1" w:space="0" w:color="2471A3"/>
              <w:left w:val="single" w:sz="1" w:space="0" w:color="2471A3"/>
              <w:bottom w:val="single" w:sz="1" w:space="0" w:color="2471A3"/>
              <w:right w:val="single" w:sz="1" w:space="0" w:color="2471A3"/>
            </w:tcBorders>
            <w:shd w:val="clear" w:color="auto" w:fill="FFFFFF"/>
            <w:tcMar>
              <w:top w:w="70" w:type="dxa"/>
              <w:left w:w="110" w:type="dxa"/>
              <w:bottom w:w="70" w:type="dxa"/>
              <w:right w:w="110" w:type="dxa"/>
            </w:tcMar>
          </w:tcPr>
          <w:p w14:paraId="4B60E012" w14:textId="77777777" w:rsidR="006A3B5A" w:rsidRDefault="00000000">
            <w:r>
              <w:rPr>
                <w:color w:val="1B2631"/>
                <w:sz w:val="21"/>
                <w:szCs w:val="21"/>
              </w:rPr>
              <w:t>—</w:t>
            </w:r>
          </w:p>
        </w:tc>
      </w:tr>
      <w:tr w:rsidR="006A3B5A" w14:paraId="2FA90956" w14:textId="77777777">
        <w:tblPrEx>
          <w:tblCellMar>
            <w:top w:w="0" w:type="dxa"/>
            <w:bottom w:w="0" w:type="dxa"/>
          </w:tblCellMar>
        </w:tblPrEx>
        <w:tc>
          <w:tcPr>
            <w:tcW w:w="700" w:type="dxa"/>
            <w:tcBorders>
              <w:top w:val="single" w:sz="1" w:space="0" w:color="2471A3"/>
              <w:left w:val="single" w:sz="1" w:space="0" w:color="2471A3"/>
              <w:bottom w:val="single" w:sz="1" w:space="0" w:color="2471A3"/>
              <w:right w:val="single" w:sz="1" w:space="0" w:color="2471A3"/>
            </w:tcBorders>
            <w:shd w:val="clear" w:color="auto" w:fill="F2F3F4"/>
            <w:tcMar>
              <w:top w:w="70" w:type="dxa"/>
              <w:left w:w="110" w:type="dxa"/>
              <w:bottom w:w="70" w:type="dxa"/>
              <w:right w:w="110" w:type="dxa"/>
            </w:tcMar>
          </w:tcPr>
          <w:p w14:paraId="1227405B" w14:textId="77777777" w:rsidR="006A3B5A" w:rsidRDefault="00000000">
            <w:r>
              <w:rPr>
                <w:color w:val="1B2631"/>
                <w:sz w:val="21"/>
                <w:szCs w:val="21"/>
              </w:rPr>
              <w:t>18</w:t>
            </w:r>
          </w:p>
        </w:tc>
        <w:tc>
          <w:tcPr>
            <w:tcW w:w="700" w:type="dxa"/>
            <w:tcBorders>
              <w:top w:val="single" w:sz="1" w:space="0" w:color="2471A3"/>
              <w:left w:val="single" w:sz="1" w:space="0" w:color="2471A3"/>
              <w:bottom w:val="single" w:sz="1" w:space="0" w:color="2471A3"/>
              <w:right w:val="single" w:sz="1" w:space="0" w:color="2471A3"/>
            </w:tcBorders>
            <w:shd w:val="clear" w:color="auto" w:fill="F2F3F4"/>
            <w:tcMar>
              <w:top w:w="70" w:type="dxa"/>
              <w:left w:w="110" w:type="dxa"/>
              <w:bottom w:w="70" w:type="dxa"/>
              <w:right w:w="110" w:type="dxa"/>
            </w:tcMar>
          </w:tcPr>
          <w:p w14:paraId="06DC9005" w14:textId="77777777" w:rsidR="006A3B5A" w:rsidRDefault="00000000">
            <w:r>
              <w:rPr>
                <w:color w:val="1B2631"/>
                <w:sz w:val="21"/>
                <w:szCs w:val="21"/>
              </w:rPr>
              <w:t>2.88</w:t>
            </w:r>
          </w:p>
        </w:tc>
        <w:tc>
          <w:tcPr>
            <w:tcW w:w="700" w:type="dxa"/>
            <w:tcBorders>
              <w:top w:val="single" w:sz="1" w:space="0" w:color="2471A3"/>
              <w:left w:val="single" w:sz="1" w:space="0" w:color="2471A3"/>
              <w:bottom w:val="single" w:sz="1" w:space="0" w:color="2471A3"/>
              <w:right w:val="single" w:sz="1" w:space="0" w:color="2471A3"/>
            </w:tcBorders>
            <w:shd w:val="clear" w:color="auto" w:fill="F2F3F4"/>
            <w:tcMar>
              <w:top w:w="70" w:type="dxa"/>
              <w:left w:w="110" w:type="dxa"/>
              <w:bottom w:w="70" w:type="dxa"/>
              <w:right w:w="110" w:type="dxa"/>
            </w:tcMar>
          </w:tcPr>
          <w:p w14:paraId="568DC2B1" w14:textId="77777777" w:rsidR="006A3B5A" w:rsidRDefault="00000000">
            <w:r>
              <w:rPr>
                <w:color w:val="1B2631"/>
                <w:sz w:val="21"/>
                <w:szCs w:val="21"/>
              </w:rPr>
              <w:t>3.43</w:t>
            </w:r>
          </w:p>
        </w:tc>
        <w:tc>
          <w:tcPr>
            <w:tcW w:w="800" w:type="dxa"/>
            <w:tcBorders>
              <w:top w:val="single" w:sz="1" w:space="0" w:color="2471A3"/>
              <w:left w:val="single" w:sz="1" w:space="0" w:color="2471A3"/>
              <w:bottom w:val="single" w:sz="1" w:space="0" w:color="2471A3"/>
              <w:right w:val="single" w:sz="1" w:space="0" w:color="2471A3"/>
            </w:tcBorders>
            <w:shd w:val="clear" w:color="auto" w:fill="F2F3F4"/>
            <w:tcMar>
              <w:top w:w="70" w:type="dxa"/>
              <w:left w:w="110" w:type="dxa"/>
              <w:bottom w:w="70" w:type="dxa"/>
              <w:right w:w="110" w:type="dxa"/>
            </w:tcMar>
          </w:tcPr>
          <w:p w14:paraId="1772E6F5" w14:textId="77777777" w:rsidR="006A3B5A" w:rsidRDefault="00000000">
            <w:r>
              <w:rPr>
                <w:color w:val="1B2631"/>
                <w:sz w:val="21"/>
                <w:szCs w:val="21"/>
              </w:rPr>
              <w:t>9215</w:t>
            </w:r>
          </w:p>
        </w:tc>
        <w:tc>
          <w:tcPr>
            <w:tcW w:w="700" w:type="dxa"/>
            <w:tcBorders>
              <w:top w:val="single" w:sz="1" w:space="0" w:color="2471A3"/>
              <w:left w:val="single" w:sz="1" w:space="0" w:color="2471A3"/>
              <w:bottom w:val="single" w:sz="1" w:space="0" w:color="2471A3"/>
              <w:right w:val="single" w:sz="1" w:space="0" w:color="2471A3"/>
            </w:tcBorders>
            <w:shd w:val="clear" w:color="auto" w:fill="F2F3F4"/>
            <w:tcMar>
              <w:top w:w="70" w:type="dxa"/>
              <w:left w:w="110" w:type="dxa"/>
              <w:bottom w:w="70" w:type="dxa"/>
              <w:right w:w="110" w:type="dxa"/>
            </w:tcMar>
          </w:tcPr>
          <w:p w14:paraId="2E12F2A3" w14:textId="77777777" w:rsidR="006A3B5A" w:rsidRDefault="00000000">
            <w:r>
              <w:rPr>
                <w:color w:val="1B2631"/>
                <w:sz w:val="21"/>
                <w:szCs w:val="21"/>
              </w:rPr>
              <w:t>1.04</w:t>
            </w:r>
          </w:p>
        </w:tc>
        <w:tc>
          <w:tcPr>
            <w:tcW w:w="1300" w:type="dxa"/>
            <w:tcBorders>
              <w:top w:val="single" w:sz="1" w:space="0" w:color="2471A3"/>
              <w:left w:val="single" w:sz="1" w:space="0" w:color="2471A3"/>
              <w:bottom w:val="single" w:sz="1" w:space="0" w:color="2471A3"/>
              <w:right w:val="single" w:sz="1" w:space="0" w:color="2471A3"/>
            </w:tcBorders>
            <w:shd w:val="clear" w:color="auto" w:fill="F2F3F4"/>
            <w:tcMar>
              <w:top w:w="70" w:type="dxa"/>
              <w:left w:w="110" w:type="dxa"/>
              <w:bottom w:w="70" w:type="dxa"/>
              <w:right w:w="110" w:type="dxa"/>
            </w:tcMar>
          </w:tcPr>
          <w:p w14:paraId="27F32272" w14:textId="77777777" w:rsidR="006A3B5A" w:rsidRDefault="00000000">
            <w:r>
              <w:rPr>
                <w:color w:val="1B2631"/>
                <w:sz w:val="21"/>
                <w:szCs w:val="21"/>
              </w:rPr>
              <w:t>−0.05</w:t>
            </w:r>
          </w:p>
        </w:tc>
        <w:tc>
          <w:tcPr>
            <w:tcW w:w="1200" w:type="dxa"/>
            <w:tcBorders>
              <w:top w:val="single" w:sz="1" w:space="0" w:color="2471A3"/>
              <w:left w:val="single" w:sz="1" w:space="0" w:color="2471A3"/>
              <w:bottom w:val="single" w:sz="1" w:space="0" w:color="2471A3"/>
              <w:right w:val="single" w:sz="1" w:space="0" w:color="2471A3"/>
            </w:tcBorders>
            <w:shd w:val="clear" w:color="auto" w:fill="F2F3F4"/>
            <w:tcMar>
              <w:top w:w="70" w:type="dxa"/>
              <w:left w:w="110" w:type="dxa"/>
              <w:bottom w:w="70" w:type="dxa"/>
              <w:right w:w="110" w:type="dxa"/>
            </w:tcMar>
          </w:tcPr>
          <w:p w14:paraId="357D30FA" w14:textId="77777777" w:rsidR="006A3B5A" w:rsidRDefault="00000000">
            <w:r>
              <w:rPr>
                <w:color w:val="1B2631"/>
                <w:sz w:val="21"/>
                <w:szCs w:val="21"/>
              </w:rPr>
              <w:t>182</w:t>
            </w:r>
          </w:p>
        </w:tc>
        <w:tc>
          <w:tcPr>
            <w:tcW w:w="3160" w:type="dxa"/>
            <w:tcBorders>
              <w:top w:val="single" w:sz="1" w:space="0" w:color="2471A3"/>
              <w:left w:val="single" w:sz="1" w:space="0" w:color="2471A3"/>
              <w:bottom w:val="single" w:sz="1" w:space="0" w:color="2471A3"/>
              <w:right w:val="single" w:sz="1" w:space="0" w:color="2471A3"/>
            </w:tcBorders>
            <w:shd w:val="clear" w:color="auto" w:fill="F2F3F4"/>
            <w:tcMar>
              <w:top w:w="70" w:type="dxa"/>
              <w:left w:w="110" w:type="dxa"/>
              <w:bottom w:w="70" w:type="dxa"/>
              <w:right w:w="110" w:type="dxa"/>
            </w:tcMar>
          </w:tcPr>
          <w:p w14:paraId="1ECCBE30" w14:textId="77777777" w:rsidR="006A3B5A" w:rsidRDefault="00000000">
            <w:r>
              <w:rPr>
                <w:color w:val="1B2631"/>
                <w:sz w:val="21"/>
                <w:szCs w:val="21"/>
              </w:rPr>
              <w:t>—</w:t>
            </w:r>
          </w:p>
        </w:tc>
      </w:tr>
      <w:tr w:rsidR="006A3B5A" w14:paraId="2E675203" w14:textId="77777777">
        <w:tblPrEx>
          <w:tblCellMar>
            <w:top w:w="0" w:type="dxa"/>
            <w:bottom w:w="0" w:type="dxa"/>
          </w:tblCellMar>
        </w:tblPrEx>
        <w:tc>
          <w:tcPr>
            <w:tcW w:w="700" w:type="dxa"/>
            <w:tcBorders>
              <w:top w:val="single" w:sz="1" w:space="0" w:color="2471A3"/>
              <w:left w:val="single" w:sz="1" w:space="0" w:color="2471A3"/>
              <w:bottom w:val="single" w:sz="1" w:space="0" w:color="2471A3"/>
              <w:right w:val="single" w:sz="1" w:space="0" w:color="2471A3"/>
            </w:tcBorders>
            <w:shd w:val="clear" w:color="auto" w:fill="FFFFFF"/>
            <w:tcMar>
              <w:top w:w="70" w:type="dxa"/>
              <w:left w:w="110" w:type="dxa"/>
              <w:bottom w:w="70" w:type="dxa"/>
              <w:right w:w="110" w:type="dxa"/>
            </w:tcMar>
          </w:tcPr>
          <w:p w14:paraId="02D7F02D" w14:textId="77777777" w:rsidR="006A3B5A" w:rsidRDefault="00000000">
            <w:r>
              <w:rPr>
                <w:color w:val="1B2631"/>
                <w:sz w:val="21"/>
                <w:szCs w:val="21"/>
              </w:rPr>
              <w:t>19</w:t>
            </w:r>
          </w:p>
        </w:tc>
        <w:tc>
          <w:tcPr>
            <w:tcW w:w="700" w:type="dxa"/>
            <w:tcBorders>
              <w:top w:val="single" w:sz="1" w:space="0" w:color="2471A3"/>
              <w:left w:val="single" w:sz="1" w:space="0" w:color="2471A3"/>
              <w:bottom w:val="single" w:sz="1" w:space="0" w:color="2471A3"/>
              <w:right w:val="single" w:sz="1" w:space="0" w:color="2471A3"/>
            </w:tcBorders>
            <w:shd w:val="clear" w:color="auto" w:fill="FFFFFF"/>
            <w:tcMar>
              <w:top w:w="70" w:type="dxa"/>
              <w:left w:w="110" w:type="dxa"/>
              <w:bottom w:w="70" w:type="dxa"/>
              <w:right w:w="110" w:type="dxa"/>
            </w:tcMar>
          </w:tcPr>
          <w:p w14:paraId="3125B036" w14:textId="77777777" w:rsidR="006A3B5A" w:rsidRDefault="00000000">
            <w:r>
              <w:rPr>
                <w:color w:val="1B2631"/>
                <w:sz w:val="21"/>
                <w:szCs w:val="21"/>
              </w:rPr>
              <w:t>2.86</w:t>
            </w:r>
          </w:p>
        </w:tc>
        <w:tc>
          <w:tcPr>
            <w:tcW w:w="700" w:type="dxa"/>
            <w:tcBorders>
              <w:top w:val="single" w:sz="1" w:space="0" w:color="2471A3"/>
              <w:left w:val="single" w:sz="1" w:space="0" w:color="2471A3"/>
              <w:bottom w:val="single" w:sz="1" w:space="0" w:color="2471A3"/>
              <w:right w:val="single" w:sz="1" w:space="0" w:color="2471A3"/>
            </w:tcBorders>
            <w:shd w:val="clear" w:color="auto" w:fill="FFFFFF"/>
            <w:tcMar>
              <w:top w:w="70" w:type="dxa"/>
              <w:left w:w="110" w:type="dxa"/>
              <w:bottom w:w="70" w:type="dxa"/>
              <w:right w:w="110" w:type="dxa"/>
            </w:tcMar>
          </w:tcPr>
          <w:p w14:paraId="0DE5D480" w14:textId="77777777" w:rsidR="006A3B5A" w:rsidRDefault="00000000">
            <w:r>
              <w:rPr>
                <w:color w:val="1B2631"/>
                <w:sz w:val="21"/>
                <w:szCs w:val="21"/>
              </w:rPr>
              <w:t>3.41</w:t>
            </w:r>
          </w:p>
        </w:tc>
        <w:tc>
          <w:tcPr>
            <w:tcW w:w="800" w:type="dxa"/>
            <w:tcBorders>
              <w:top w:val="single" w:sz="1" w:space="0" w:color="2471A3"/>
              <w:left w:val="single" w:sz="1" w:space="0" w:color="2471A3"/>
              <w:bottom w:val="single" w:sz="1" w:space="0" w:color="2471A3"/>
              <w:right w:val="single" w:sz="1" w:space="0" w:color="2471A3"/>
            </w:tcBorders>
            <w:shd w:val="clear" w:color="auto" w:fill="FFFFFF"/>
            <w:tcMar>
              <w:top w:w="70" w:type="dxa"/>
              <w:left w:w="110" w:type="dxa"/>
              <w:bottom w:w="70" w:type="dxa"/>
              <w:right w:w="110" w:type="dxa"/>
            </w:tcMar>
          </w:tcPr>
          <w:p w14:paraId="4515E48D" w14:textId="77777777" w:rsidR="006A3B5A" w:rsidRDefault="00000000">
            <w:r>
              <w:rPr>
                <w:color w:val="1B2631"/>
                <w:sz w:val="21"/>
                <w:szCs w:val="21"/>
              </w:rPr>
              <w:t>9191</w:t>
            </w:r>
          </w:p>
        </w:tc>
        <w:tc>
          <w:tcPr>
            <w:tcW w:w="700" w:type="dxa"/>
            <w:tcBorders>
              <w:top w:val="single" w:sz="1" w:space="0" w:color="2471A3"/>
              <w:left w:val="single" w:sz="1" w:space="0" w:color="2471A3"/>
              <w:bottom w:val="single" w:sz="1" w:space="0" w:color="2471A3"/>
              <w:right w:val="single" w:sz="1" w:space="0" w:color="2471A3"/>
            </w:tcBorders>
            <w:shd w:val="clear" w:color="auto" w:fill="FFFFFF"/>
            <w:tcMar>
              <w:top w:w="70" w:type="dxa"/>
              <w:left w:w="110" w:type="dxa"/>
              <w:bottom w:w="70" w:type="dxa"/>
              <w:right w:w="110" w:type="dxa"/>
            </w:tcMar>
          </w:tcPr>
          <w:p w14:paraId="73EDDBF2" w14:textId="77777777" w:rsidR="006A3B5A" w:rsidRDefault="00000000">
            <w:r>
              <w:rPr>
                <w:color w:val="1B2631"/>
                <w:sz w:val="21"/>
                <w:szCs w:val="21"/>
              </w:rPr>
              <w:t>1.05</w:t>
            </w:r>
          </w:p>
        </w:tc>
        <w:tc>
          <w:tcPr>
            <w:tcW w:w="1300" w:type="dxa"/>
            <w:tcBorders>
              <w:top w:val="single" w:sz="1" w:space="0" w:color="2471A3"/>
              <w:left w:val="single" w:sz="1" w:space="0" w:color="2471A3"/>
              <w:bottom w:val="single" w:sz="1" w:space="0" w:color="2471A3"/>
              <w:right w:val="single" w:sz="1" w:space="0" w:color="2471A3"/>
            </w:tcBorders>
            <w:shd w:val="clear" w:color="auto" w:fill="FFFFFF"/>
            <w:tcMar>
              <w:top w:w="70" w:type="dxa"/>
              <w:left w:w="110" w:type="dxa"/>
              <w:bottom w:w="70" w:type="dxa"/>
              <w:right w:w="110" w:type="dxa"/>
            </w:tcMar>
          </w:tcPr>
          <w:p w14:paraId="071BD43E" w14:textId="77777777" w:rsidR="006A3B5A" w:rsidRDefault="00000000">
            <w:r>
              <w:rPr>
                <w:color w:val="1B2631"/>
                <w:sz w:val="21"/>
                <w:szCs w:val="21"/>
              </w:rPr>
              <w:t>0.08</w:t>
            </w:r>
          </w:p>
        </w:tc>
        <w:tc>
          <w:tcPr>
            <w:tcW w:w="1200" w:type="dxa"/>
            <w:tcBorders>
              <w:top w:val="single" w:sz="1" w:space="0" w:color="2471A3"/>
              <w:left w:val="single" w:sz="1" w:space="0" w:color="2471A3"/>
              <w:bottom w:val="single" w:sz="1" w:space="0" w:color="2471A3"/>
              <w:right w:val="single" w:sz="1" w:space="0" w:color="2471A3"/>
            </w:tcBorders>
            <w:shd w:val="clear" w:color="auto" w:fill="FFFFFF"/>
            <w:tcMar>
              <w:top w:w="70" w:type="dxa"/>
              <w:left w:w="110" w:type="dxa"/>
              <w:bottom w:w="70" w:type="dxa"/>
              <w:right w:w="110" w:type="dxa"/>
            </w:tcMar>
          </w:tcPr>
          <w:p w14:paraId="51AA15C8" w14:textId="77777777" w:rsidR="006A3B5A" w:rsidRDefault="00000000">
            <w:r>
              <w:rPr>
                <w:color w:val="1B2631"/>
                <w:sz w:val="21"/>
                <w:szCs w:val="21"/>
              </w:rPr>
              <w:t>181</w:t>
            </w:r>
          </w:p>
        </w:tc>
        <w:tc>
          <w:tcPr>
            <w:tcW w:w="3160" w:type="dxa"/>
            <w:tcBorders>
              <w:top w:val="single" w:sz="1" w:space="0" w:color="2471A3"/>
              <w:left w:val="single" w:sz="1" w:space="0" w:color="2471A3"/>
              <w:bottom w:val="single" w:sz="1" w:space="0" w:color="2471A3"/>
              <w:right w:val="single" w:sz="1" w:space="0" w:color="2471A3"/>
            </w:tcBorders>
            <w:shd w:val="clear" w:color="auto" w:fill="FFFFFF"/>
            <w:tcMar>
              <w:top w:w="70" w:type="dxa"/>
              <w:left w:w="110" w:type="dxa"/>
              <w:bottom w:w="70" w:type="dxa"/>
              <w:right w:w="110" w:type="dxa"/>
            </w:tcMar>
          </w:tcPr>
          <w:p w14:paraId="05126989" w14:textId="77777777" w:rsidR="006A3B5A" w:rsidRDefault="00000000">
            <w:r>
              <w:rPr>
                <w:color w:val="1B2631"/>
                <w:sz w:val="21"/>
                <w:szCs w:val="21"/>
              </w:rPr>
              <w:t>—</w:t>
            </w:r>
          </w:p>
        </w:tc>
      </w:tr>
      <w:tr w:rsidR="006A3B5A" w14:paraId="61D76300" w14:textId="77777777">
        <w:tblPrEx>
          <w:tblCellMar>
            <w:top w:w="0" w:type="dxa"/>
            <w:bottom w:w="0" w:type="dxa"/>
          </w:tblCellMar>
        </w:tblPrEx>
        <w:tc>
          <w:tcPr>
            <w:tcW w:w="700" w:type="dxa"/>
            <w:tcBorders>
              <w:top w:val="single" w:sz="1" w:space="0" w:color="2471A3"/>
              <w:left w:val="single" w:sz="1" w:space="0" w:color="2471A3"/>
              <w:bottom w:val="single" w:sz="1" w:space="0" w:color="2471A3"/>
              <w:right w:val="single" w:sz="1" w:space="0" w:color="2471A3"/>
            </w:tcBorders>
            <w:shd w:val="clear" w:color="auto" w:fill="F2F3F4"/>
            <w:tcMar>
              <w:top w:w="70" w:type="dxa"/>
              <w:left w:w="110" w:type="dxa"/>
              <w:bottom w:w="70" w:type="dxa"/>
              <w:right w:w="110" w:type="dxa"/>
            </w:tcMar>
          </w:tcPr>
          <w:p w14:paraId="4CC1FB21" w14:textId="77777777" w:rsidR="006A3B5A" w:rsidRDefault="00000000">
            <w:r>
              <w:rPr>
                <w:color w:val="1B2631"/>
                <w:sz w:val="21"/>
                <w:szCs w:val="21"/>
              </w:rPr>
              <w:t>20</w:t>
            </w:r>
          </w:p>
        </w:tc>
        <w:tc>
          <w:tcPr>
            <w:tcW w:w="700" w:type="dxa"/>
            <w:tcBorders>
              <w:top w:val="single" w:sz="1" w:space="0" w:color="2471A3"/>
              <w:left w:val="single" w:sz="1" w:space="0" w:color="2471A3"/>
              <w:bottom w:val="single" w:sz="1" w:space="0" w:color="2471A3"/>
              <w:right w:val="single" w:sz="1" w:space="0" w:color="2471A3"/>
            </w:tcBorders>
            <w:shd w:val="clear" w:color="auto" w:fill="F2F3F4"/>
            <w:tcMar>
              <w:top w:w="70" w:type="dxa"/>
              <w:left w:w="110" w:type="dxa"/>
              <w:bottom w:w="70" w:type="dxa"/>
              <w:right w:w="110" w:type="dxa"/>
            </w:tcMar>
          </w:tcPr>
          <w:p w14:paraId="48CC0A1D" w14:textId="77777777" w:rsidR="006A3B5A" w:rsidRDefault="00000000">
            <w:r>
              <w:rPr>
                <w:color w:val="1B2631"/>
                <w:sz w:val="21"/>
                <w:szCs w:val="21"/>
              </w:rPr>
              <w:t>2.84</w:t>
            </w:r>
          </w:p>
        </w:tc>
        <w:tc>
          <w:tcPr>
            <w:tcW w:w="700" w:type="dxa"/>
            <w:tcBorders>
              <w:top w:val="single" w:sz="1" w:space="0" w:color="2471A3"/>
              <w:left w:val="single" w:sz="1" w:space="0" w:color="2471A3"/>
              <w:bottom w:val="single" w:sz="1" w:space="0" w:color="2471A3"/>
              <w:right w:val="single" w:sz="1" w:space="0" w:color="2471A3"/>
            </w:tcBorders>
            <w:shd w:val="clear" w:color="auto" w:fill="F2F3F4"/>
            <w:tcMar>
              <w:top w:w="70" w:type="dxa"/>
              <w:left w:w="110" w:type="dxa"/>
              <w:bottom w:w="70" w:type="dxa"/>
              <w:right w:w="110" w:type="dxa"/>
            </w:tcMar>
          </w:tcPr>
          <w:p w14:paraId="56ACCE4E" w14:textId="77777777" w:rsidR="006A3B5A" w:rsidRDefault="00000000">
            <w:r>
              <w:rPr>
                <w:color w:val="1B2631"/>
                <w:sz w:val="21"/>
                <w:szCs w:val="21"/>
              </w:rPr>
              <w:t>3.45</w:t>
            </w:r>
          </w:p>
        </w:tc>
        <w:tc>
          <w:tcPr>
            <w:tcW w:w="800" w:type="dxa"/>
            <w:tcBorders>
              <w:top w:val="single" w:sz="1" w:space="0" w:color="2471A3"/>
              <w:left w:val="single" w:sz="1" w:space="0" w:color="2471A3"/>
              <w:bottom w:val="single" w:sz="1" w:space="0" w:color="2471A3"/>
              <w:right w:val="single" w:sz="1" w:space="0" w:color="2471A3"/>
            </w:tcBorders>
            <w:shd w:val="clear" w:color="auto" w:fill="F2F3F4"/>
            <w:tcMar>
              <w:top w:w="70" w:type="dxa"/>
              <w:left w:w="110" w:type="dxa"/>
              <w:bottom w:w="70" w:type="dxa"/>
              <w:right w:w="110" w:type="dxa"/>
            </w:tcMar>
          </w:tcPr>
          <w:p w14:paraId="3E736306" w14:textId="77777777" w:rsidR="006A3B5A" w:rsidRDefault="00000000">
            <w:r>
              <w:rPr>
                <w:color w:val="1B2631"/>
                <w:sz w:val="21"/>
                <w:szCs w:val="21"/>
              </w:rPr>
              <w:t>9229</w:t>
            </w:r>
          </w:p>
        </w:tc>
        <w:tc>
          <w:tcPr>
            <w:tcW w:w="700" w:type="dxa"/>
            <w:tcBorders>
              <w:top w:val="single" w:sz="1" w:space="0" w:color="2471A3"/>
              <w:left w:val="single" w:sz="1" w:space="0" w:color="2471A3"/>
              <w:bottom w:val="single" w:sz="1" w:space="0" w:color="2471A3"/>
              <w:right w:val="single" w:sz="1" w:space="0" w:color="2471A3"/>
            </w:tcBorders>
            <w:shd w:val="clear" w:color="auto" w:fill="F2F3F4"/>
            <w:tcMar>
              <w:top w:w="70" w:type="dxa"/>
              <w:left w:w="110" w:type="dxa"/>
              <w:bottom w:w="70" w:type="dxa"/>
              <w:right w:w="110" w:type="dxa"/>
            </w:tcMar>
          </w:tcPr>
          <w:p w14:paraId="6BAAAB1A" w14:textId="77777777" w:rsidR="006A3B5A" w:rsidRDefault="00000000">
            <w:r>
              <w:rPr>
                <w:color w:val="1B2631"/>
                <w:sz w:val="21"/>
                <w:szCs w:val="21"/>
              </w:rPr>
              <w:t>1.06</w:t>
            </w:r>
          </w:p>
        </w:tc>
        <w:tc>
          <w:tcPr>
            <w:tcW w:w="1300" w:type="dxa"/>
            <w:tcBorders>
              <w:top w:val="single" w:sz="1" w:space="0" w:color="2471A3"/>
              <w:left w:val="single" w:sz="1" w:space="0" w:color="2471A3"/>
              <w:bottom w:val="single" w:sz="1" w:space="0" w:color="2471A3"/>
              <w:right w:val="single" w:sz="1" w:space="0" w:color="2471A3"/>
            </w:tcBorders>
            <w:shd w:val="clear" w:color="auto" w:fill="F2F3F4"/>
            <w:tcMar>
              <w:top w:w="70" w:type="dxa"/>
              <w:left w:w="110" w:type="dxa"/>
              <w:bottom w:w="70" w:type="dxa"/>
              <w:right w:w="110" w:type="dxa"/>
            </w:tcMar>
          </w:tcPr>
          <w:p w14:paraId="0D73010E" w14:textId="77777777" w:rsidR="006A3B5A" w:rsidRDefault="00000000">
            <w:r>
              <w:rPr>
                <w:color w:val="1B2631"/>
                <w:sz w:val="21"/>
                <w:szCs w:val="21"/>
              </w:rPr>
              <w:t>−0.12</w:t>
            </w:r>
          </w:p>
        </w:tc>
        <w:tc>
          <w:tcPr>
            <w:tcW w:w="1200" w:type="dxa"/>
            <w:tcBorders>
              <w:top w:val="single" w:sz="1" w:space="0" w:color="2471A3"/>
              <w:left w:val="single" w:sz="1" w:space="0" w:color="2471A3"/>
              <w:bottom w:val="single" w:sz="1" w:space="0" w:color="2471A3"/>
              <w:right w:val="single" w:sz="1" w:space="0" w:color="2471A3"/>
            </w:tcBorders>
            <w:shd w:val="clear" w:color="auto" w:fill="F2F3F4"/>
            <w:tcMar>
              <w:top w:w="70" w:type="dxa"/>
              <w:left w:w="110" w:type="dxa"/>
              <w:bottom w:w="70" w:type="dxa"/>
              <w:right w:w="110" w:type="dxa"/>
            </w:tcMar>
          </w:tcPr>
          <w:p w14:paraId="0FFC2C43" w14:textId="77777777" w:rsidR="006A3B5A" w:rsidRDefault="00000000">
            <w:r>
              <w:rPr>
                <w:color w:val="1B2631"/>
                <w:sz w:val="21"/>
                <w:szCs w:val="21"/>
              </w:rPr>
              <w:t>183</w:t>
            </w:r>
          </w:p>
        </w:tc>
        <w:tc>
          <w:tcPr>
            <w:tcW w:w="3160" w:type="dxa"/>
            <w:tcBorders>
              <w:top w:val="single" w:sz="1" w:space="0" w:color="2471A3"/>
              <w:left w:val="single" w:sz="1" w:space="0" w:color="2471A3"/>
              <w:bottom w:val="single" w:sz="1" w:space="0" w:color="2471A3"/>
              <w:right w:val="single" w:sz="1" w:space="0" w:color="2471A3"/>
            </w:tcBorders>
            <w:shd w:val="clear" w:color="auto" w:fill="F2F3F4"/>
            <w:tcMar>
              <w:top w:w="70" w:type="dxa"/>
              <w:left w:w="110" w:type="dxa"/>
              <w:bottom w:w="70" w:type="dxa"/>
              <w:right w:w="110" w:type="dxa"/>
            </w:tcMar>
          </w:tcPr>
          <w:p w14:paraId="583AC654" w14:textId="77777777" w:rsidR="006A3B5A" w:rsidRDefault="00000000">
            <w:r>
              <w:rPr>
                <w:color w:val="1B2631"/>
                <w:sz w:val="21"/>
                <w:szCs w:val="21"/>
              </w:rPr>
              <w:t>Fin phase référence — X̄, σ̂ calculés</w:t>
            </w:r>
          </w:p>
        </w:tc>
      </w:tr>
      <w:tr w:rsidR="006A3B5A" w14:paraId="18B1F496" w14:textId="77777777">
        <w:tblPrEx>
          <w:tblCellMar>
            <w:top w:w="0" w:type="dxa"/>
            <w:bottom w:w="0" w:type="dxa"/>
          </w:tblCellMar>
        </w:tblPrEx>
        <w:tc>
          <w:tcPr>
            <w:tcW w:w="700" w:type="dxa"/>
            <w:tcBorders>
              <w:top w:val="single" w:sz="1" w:space="0" w:color="2471A3"/>
              <w:left w:val="single" w:sz="1" w:space="0" w:color="2471A3"/>
              <w:bottom w:val="single" w:sz="1" w:space="0" w:color="2471A3"/>
              <w:right w:val="single" w:sz="1" w:space="0" w:color="2471A3"/>
            </w:tcBorders>
            <w:shd w:val="clear" w:color="auto" w:fill="FFFFFF"/>
            <w:tcMar>
              <w:top w:w="70" w:type="dxa"/>
              <w:left w:w="110" w:type="dxa"/>
              <w:bottom w:w="70" w:type="dxa"/>
              <w:right w:w="110" w:type="dxa"/>
            </w:tcMar>
          </w:tcPr>
          <w:p w14:paraId="1EFDD2B7" w14:textId="77777777" w:rsidR="006A3B5A" w:rsidRDefault="00000000">
            <w:r>
              <w:rPr>
                <w:color w:val="1B2631"/>
                <w:sz w:val="21"/>
                <w:szCs w:val="21"/>
              </w:rPr>
              <w:t>21</w:t>
            </w:r>
          </w:p>
        </w:tc>
        <w:tc>
          <w:tcPr>
            <w:tcW w:w="700" w:type="dxa"/>
            <w:tcBorders>
              <w:top w:val="single" w:sz="1" w:space="0" w:color="2471A3"/>
              <w:left w:val="single" w:sz="1" w:space="0" w:color="2471A3"/>
              <w:bottom w:val="single" w:sz="1" w:space="0" w:color="2471A3"/>
              <w:right w:val="single" w:sz="1" w:space="0" w:color="2471A3"/>
            </w:tcBorders>
            <w:shd w:val="clear" w:color="auto" w:fill="FFFFFF"/>
            <w:tcMar>
              <w:top w:w="70" w:type="dxa"/>
              <w:left w:w="110" w:type="dxa"/>
              <w:bottom w:w="70" w:type="dxa"/>
              <w:right w:w="110" w:type="dxa"/>
            </w:tcMar>
          </w:tcPr>
          <w:p w14:paraId="0A89768C" w14:textId="77777777" w:rsidR="006A3B5A" w:rsidRDefault="00000000">
            <w:r>
              <w:rPr>
                <w:color w:val="1B2631"/>
                <w:sz w:val="21"/>
                <w:szCs w:val="21"/>
              </w:rPr>
              <w:t>2.82</w:t>
            </w:r>
          </w:p>
        </w:tc>
        <w:tc>
          <w:tcPr>
            <w:tcW w:w="700" w:type="dxa"/>
            <w:tcBorders>
              <w:top w:val="single" w:sz="1" w:space="0" w:color="2471A3"/>
              <w:left w:val="single" w:sz="1" w:space="0" w:color="2471A3"/>
              <w:bottom w:val="single" w:sz="1" w:space="0" w:color="2471A3"/>
              <w:right w:val="single" w:sz="1" w:space="0" w:color="2471A3"/>
            </w:tcBorders>
            <w:shd w:val="clear" w:color="auto" w:fill="FFFFFF"/>
            <w:tcMar>
              <w:top w:w="70" w:type="dxa"/>
              <w:left w:w="110" w:type="dxa"/>
              <w:bottom w:w="70" w:type="dxa"/>
              <w:right w:w="110" w:type="dxa"/>
            </w:tcMar>
          </w:tcPr>
          <w:p w14:paraId="569597F3" w14:textId="77777777" w:rsidR="006A3B5A" w:rsidRDefault="00000000">
            <w:r>
              <w:rPr>
                <w:color w:val="1B2631"/>
                <w:sz w:val="21"/>
                <w:szCs w:val="21"/>
              </w:rPr>
              <w:t>3.48</w:t>
            </w:r>
          </w:p>
        </w:tc>
        <w:tc>
          <w:tcPr>
            <w:tcW w:w="800" w:type="dxa"/>
            <w:tcBorders>
              <w:top w:val="single" w:sz="1" w:space="0" w:color="2471A3"/>
              <w:left w:val="single" w:sz="1" w:space="0" w:color="2471A3"/>
              <w:bottom w:val="single" w:sz="1" w:space="0" w:color="2471A3"/>
              <w:right w:val="single" w:sz="1" w:space="0" w:color="2471A3"/>
            </w:tcBorders>
            <w:shd w:val="clear" w:color="auto" w:fill="FFFFFF"/>
            <w:tcMar>
              <w:top w:w="70" w:type="dxa"/>
              <w:left w:w="110" w:type="dxa"/>
              <w:bottom w:w="70" w:type="dxa"/>
              <w:right w:w="110" w:type="dxa"/>
            </w:tcMar>
          </w:tcPr>
          <w:p w14:paraId="43F31CDE" w14:textId="77777777" w:rsidR="006A3B5A" w:rsidRDefault="00000000">
            <w:r>
              <w:rPr>
                <w:color w:val="1B2631"/>
                <w:sz w:val="21"/>
                <w:szCs w:val="21"/>
              </w:rPr>
              <w:t>9201</w:t>
            </w:r>
          </w:p>
        </w:tc>
        <w:tc>
          <w:tcPr>
            <w:tcW w:w="700" w:type="dxa"/>
            <w:tcBorders>
              <w:top w:val="single" w:sz="1" w:space="0" w:color="2471A3"/>
              <w:left w:val="single" w:sz="1" w:space="0" w:color="2471A3"/>
              <w:bottom w:val="single" w:sz="1" w:space="0" w:color="2471A3"/>
              <w:right w:val="single" w:sz="1" w:space="0" w:color="2471A3"/>
            </w:tcBorders>
            <w:shd w:val="clear" w:color="auto" w:fill="FFFFFF"/>
            <w:tcMar>
              <w:top w:w="70" w:type="dxa"/>
              <w:left w:w="110" w:type="dxa"/>
              <w:bottom w:w="70" w:type="dxa"/>
              <w:right w:w="110" w:type="dxa"/>
            </w:tcMar>
          </w:tcPr>
          <w:p w14:paraId="60A75773" w14:textId="77777777" w:rsidR="006A3B5A" w:rsidRDefault="00000000">
            <w:r>
              <w:rPr>
                <w:color w:val="1B2631"/>
                <w:sz w:val="21"/>
                <w:szCs w:val="21"/>
              </w:rPr>
              <w:t>1.07</w:t>
            </w:r>
          </w:p>
        </w:tc>
        <w:tc>
          <w:tcPr>
            <w:tcW w:w="1300" w:type="dxa"/>
            <w:tcBorders>
              <w:top w:val="single" w:sz="1" w:space="0" w:color="2471A3"/>
              <w:left w:val="single" w:sz="1" w:space="0" w:color="2471A3"/>
              <w:bottom w:val="single" w:sz="1" w:space="0" w:color="2471A3"/>
              <w:right w:val="single" w:sz="1" w:space="0" w:color="2471A3"/>
            </w:tcBorders>
            <w:shd w:val="clear" w:color="auto" w:fill="FFFFFF"/>
            <w:tcMar>
              <w:top w:w="70" w:type="dxa"/>
              <w:left w:w="110" w:type="dxa"/>
              <w:bottom w:w="70" w:type="dxa"/>
              <w:right w:w="110" w:type="dxa"/>
            </w:tcMar>
          </w:tcPr>
          <w:p w14:paraId="0ED2B8B6" w14:textId="77777777" w:rsidR="006A3B5A" w:rsidRDefault="00000000">
            <w:r>
              <w:rPr>
                <w:color w:val="1B2631"/>
                <w:sz w:val="21"/>
                <w:szCs w:val="21"/>
              </w:rPr>
              <w:t>−0.15</w:t>
            </w:r>
          </w:p>
        </w:tc>
        <w:tc>
          <w:tcPr>
            <w:tcW w:w="1200" w:type="dxa"/>
            <w:tcBorders>
              <w:top w:val="single" w:sz="1" w:space="0" w:color="2471A3"/>
              <w:left w:val="single" w:sz="1" w:space="0" w:color="2471A3"/>
              <w:bottom w:val="single" w:sz="1" w:space="0" w:color="2471A3"/>
              <w:right w:val="single" w:sz="1" w:space="0" w:color="2471A3"/>
            </w:tcBorders>
            <w:shd w:val="clear" w:color="auto" w:fill="FFFFFF"/>
            <w:tcMar>
              <w:top w:w="70" w:type="dxa"/>
              <w:left w:w="110" w:type="dxa"/>
              <w:bottom w:w="70" w:type="dxa"/>
              <w:right w:w="110" w:type="dxa"/>
            </w:tcMar>
          </w:tcPr>
          <w:p w14:paraId="4504E11A" w14:textId="77777777" w:rsidR="006A3B5A" w:rsidRDefault="00000000">
            <w:r>
              <w:rPr>
                <w:color w:val="1B2631"/>
                <w:sz w:val="21"/>
                <w:szCs w:val="21"/>
              </w:rPr>
              <w:t>185</w:t>
            </w:r>
          </w:p>
        </w:tc>
        <w:tc>
          <w:tcPr>
            <w:tcW w:w="3160" w:type="dxa"/>
            <w:tcBorders>
              <w:top w:val="single" w:sz="1" w:space="0" w:color="2471A3"/>
              <w:left w:val="single" w:sz="1" w:space="0" w:color="2471A3"/>
              <w:bottom w:val="single" w:sz="1" w:space="0" w:color="2471A3"/>
              <w:right w:val="single" w:sz="1" w:space="0" w:color="2471A3"/>
            </w:tcBorders>
            <w:shd w:val="clear" w:color="auto" w:fill="FFFFFF"/>
            <w:tcMar>
              <w:top w:w="70" w:type="dxa"/>
              <w:left w:w="110" w:type="dxa"/>
              <w:bottom w:w="70" w:type="dxa"/>
              <w:right w:w="110" w:type="dxa"/>
            </w:tcMar>
          </w:tcPr>
          <w:p w14:paraId="673C8B1E" w14:textId="77777777" w:rsidR="006A3B5A" w:rsidRDefault="00000000">
            <w:r>
              <w:rPr>
                <w:color w:val="1B2631"/>
                <w:sz w:val="21"/>
                <w:szCs w:val="21"/>
              </w:rPr>
              <w:t>—</w:t>
            </w:r>
          </w:p>
        </w:tc>
      </w:tr>
      <w:tr w:rsidR="006A3B5A" w14:paraId="60A3E74D" w14:textId="77777777">
        <w:tblPrEx>
          <w:tblCellMar>
            <w:top w:w="0" w:type="dxa"/>
            <w:bottom w:w="0" w:type="dxa"/>
          </w:tblCellMar>
        </w:tblPrEx>
        <w:tc>
          <w:tcPr>
            <w:tcW w:w="700" w:type="dxa"/>
            <w:tcBorders>
              <w:top w:val="single" w:sz="1" w:space="0" w:color="2471A3"/>
              <w:left w:val="single" w:sz="1" w:space="0" w:color="2471A3"/>
              <w:bottom w:val="single" w:sz="1" w:space="0" w:color="2471A3"/>
              <w:right w:val="single" w:sz="1" w:space="0" w:color="2471A3"/>
            </w:tcBorders>
            <w:shd w:val="clear" w:color="auto" w:fill="F2F3F4"/>
            <w:tcMar>
              <w:top w:w="70" w:type="dxa"/>
              <w:left w:w="110" w:type="dxa"/>
              <w:bottom w:w="70" w:type="dxa"/>
              <w:right w:w="110" w:type="dxa"/>
            </w:tcMar>
          </w:tcPr>
          <w:p w14:paraId="7E00ED8A" w14:textId="77777777" w:rsidR="006A3B5A" w:rsidRDefault="00000000">
            <w:r>
              <w:rPr>
                <w:color w:val="1B2631"/>
                <w:sz w:val="21"/>
                <w:szCs w:val="21"/>
              </w:rPr>
              <w:t>22</w:t>
            </w:r>
          </w:p>
        </w:tc>
        <w:tc>
          <w:tcPr>
            <w:tcW w:w="700" w:type="dxa"/>
            <w:tcBorders>
              <w:top w:val="single" w:sz="1" w:space="0" w:color="2471A3"/>
              <w:left w:val="single" w:sz="1" w:space="0" w:color="2471A3"/>
              <w:bottom w:val="single" w:sz="1" w:space="0" w:color="2471A3"/>
              <w:right w:val="single" w:sz="1" w:space="0" w:color="2471A3"/>
            </w:tcBorders>
            <w:shd w:val="clear" w:color="auto" w:fill="F2F3F4"/>
            <w:tcMar>
              <w:top w:w="70" w:type="dxa"/>
              <w:left w:w="110" w:type="dxa"/>
              <w:bottom w:w="70" w:type="dxa"/>
              <w:right w:w="110" w:type="dxa"/>
            </w:tcMar>
          </w:tcPr>
          <w:p w14:paraId="04A5B92D" w14:textId="77777777" w:rsidR="006A3B5A" w:rsidRDefault="00000000">
            <w:r>
              <w:rPr>
                <w:color w:val="1B2631"/>
                <w:sz w:val="21"/>
                <w:szCs w:val="21"/>
              </w:rPr>
              <w:t>2.79</w:t>
            </w:r>
          </w:p>
        </w:tc>
        <w:tc>
          <w:tcPr>
            <w:tcW w:w="700" w:type="dxa"/>
            <w:tcBorders>
              <w:top w:val="single" w:sz="1" w:space="0" w:color="2471A3"/>
              <w:left w:val="single" w:sz="1" w:space="0" w:color="2471A3"/>
              <w:bottom w:val="single" w:sz="1" w:space="0" w:color="2471A3"/>
              <w:right w:val="single" w:sz="1" w:space="0" w:color="2471A3"/>
            </w:tcBorders>
            <w:shd w:val="clear" w:color="auto" w:fill="F2F3F4"/>
            <w:tcMar>
              <w:top w:w="70" w:type="dxa"/>
              <w:left w:w="110" w:type="dxa"/>
              <w:bottom w:w="70" w:type="dxa"/>
              <w:right w:w="110" w:type="dxa"/>
            </w:tcMar>
          </w:tcPr>
          <w:p w14:paraId="64BDB881" w14:textId="77777777" w:rsidR="006A3B5A" w:rsidRDefault="00000000">
            <w:r>
              <w:rPr>
                <w:color w:val="1B2631"/>
                <w:sz w:val="21"/>
                <w:szCs w:val="21"/>
              </w:rPr>
              <w:t>3.51</w:t>
            </w:r>
          </w:p>
        </w:tc>
        <w:tc>
          <w:tcPr>
            <w:tcW w:w="800" w:type="dxa"/>
            <w:tcBorders>
              <w:top w:val="single" w:sz="1" w:space="0" w:color="2471A3"/>
              <w:left w:val="single" w:sz="1" w:space="0" w:color="2471A3"/>
              <w:bottom w:val="single" w:sz="1" w:space="0" w:color="2471A3"/>
              <w:right w:val="single" w:sz="1" w:space="0" w:color="2471A3"/>
            </w:tcBorders>
            <w:shd w:val="clear" w:color="auto" w:fill="F2F3F4"/>
            <w:tcMar>
              <w:top w:w="70" w:type="dxa"/>
              <w:left w:w="110" w:type="dxa"/>
              <w:bottom w:w="70" w:type="dxa"/>
              <w:right w:w="110" w:type="dxa"/>
            </w:tcMar>
          </w:tcPr>
          <w:p w14:paraId="5D5C1FCD" w14:textId="77777777" w:rsidR="006A3B5A" w:rsidRDefault="00000000">
            <w:r>
              <w:rPr>
                <w:color w:val="1B2631"/>
                <w:sz w:val="21"/>
                <w:szCs w:val="21"/>
              </w:rPr>
              <w:t>9178</w:t>
            </w:r>
          </w:p>
        </w:tc>
        <w:tc>
          <w:tcPr>
            <w:tcW w:w="700" w:type="dxa"/>
            <w:tcBorders>
              <w:top w:val="single" w:sz="1" w:space="0" w:color="2471A3"/>
              <w:left w:val="single" w:sz="1" w:space="0" w:color="2471A3"/>
              <w:bottom w:val="single" w:sz="1" w:space="0" w:color="2471A3"/>
              <w:right w:val="single" w:sz="1" w:space="0" w:color="2471A3"/>
            </w:tcBorders>
            <w:shd w:val="clear" w:color="auto" w:fill="F2F3F4"/>
            <w:tcMar>
              <w:top w:w="70" w:type="dxa"/>
              <w:left w:w="110" w:type="dxa"/>
              <w:bottom w:w="70" w:type="dxa"/>
              <w:right w:w="110" w:type="dxa"/>
            </w:tcMar>
          </w:tcPr>
          <w:p w14:paraId="323CEDBD" w14:textId="77777777" w:rsidR="006A3B5A" w:rsidRDefault="00000000">
            <w:r>
              <w:rPr>
                <w:color w:val="1B2631"/>
                <w:sz w:val="21"/>
                <w:szCs w:val="21"/>
              </w:rPr>
              <w:t>1.09</w:t>
            </w:r>
          </w:p>
        </w:tc>
        <w:tc>
          <w:tcPr>
            <w:tcW w:w="1300" w:type="dxa"/>
            <w:tcBorders>
              <w:top w:val="single" w:sz="1" w:space="0" w:color="2471A3"/>
              <w:left w:val="single" w:sz="1" w:space="0" w:color="2471A3"/>
              <w:bottom w:val="single" w:sz="1" w:space="0" w:color="2471A3"/>
              <w:right w:val="single" w:sz="1" w:space="0" w:color="2471A3"/>
            </w:tcBorders>
            <w:shd w:val="clear" w:color="auto" w:fill="F2F3F4"/>
            <w:tcMar>
              <w:top w:w="70" w:type="dxa"/>
              <w:left w:w="110" w:type="dxa"/>
              <w:bottom w:w="70" w:type="dxa"/>
              <w:right w:w="110" w:type="dxa"/>
            </w:tcMar>
          </w:tcPr>
          <w:p w14:paraId="66794592" w14:textId="77777777" w:rsidR="006A3B5A" w:rsidRDefault="00000000">
            <w:r>
              <w:rPr>
                <w:color w:val="1B2631"/>
                <w:sz w:val="21"/>
                <w:szCs w:val="21"/>
              </w:rPr>
              <w:t>−0.04</w:t>
            </w:r>
          </w:p>
        </w:tc>
        <w:tc>
          <w:tcPr>
            <w:tcW w:w="1200" w:type="dxa"/>
            <w:tcBorders>
              <w:top w:val="single" w:sz="1" w:space="0" w:color="2471A3"/>
              <w:left w:val="single" w:sz="1" w:space="0" w:color="2471A3"/>
              <w:bottom w:val="single" w:sz="1" w:space="0" w:color="2471A3"/>
              <w:right w:val="single" w:sz="1" w:space="0" w:color="2471A3"/>
            </w:tcBorders>
            <w:shd w:val="clear" w:color="auto" w:fill="F2F3F4"/>
            <w:tcMar>
              <w:top w:w="70" w:type="dxa"/>
              <w:left w:w="110" w:type="dxa"/>
              <w:bottom w:w="70" w:type="dxa"/>
              <w:right w:w="110" w:type="dxa"/>
            </w:tcMar>
          </w:tcPr>
          <w:p w14:paraId="556EF10B" w14:textId="77777777" w:rsidR="006A3B5A" w:rsidRDefault="00000000">
            <w:r>
              <w:rPr>
                <w:color w:val="1B2631"/>
                <w:sz w:val="21"/>
                <w:szCs w:val="21"/>
              </w:rPr>
              <w:t>187</w:t>
            </w:r>
          </w:p>
        </w:tc>
        <w:tc>
          <w:tcPr>
            <w:tcW w:w="3160" w:type="dxa"/>
            <w:tcBorders>
              <w:top w:val="single" w:sz="1" w:space="0" w:color="2471A3"/>
              <w:left w:val="single" w:sz="1" w:space="0" w:color="2471A3"/>
              <w:bottom w:val="single" w:sz="1" w:space="0" w:color="2471A3"/>
              <w:right w:val="single" w:sz="1" w:space="0" w:color="2471A3"/>
            </w:tcBorders>
            <w:shd w:val="clear" w:color="auto" w:fill="F2F3F4"/>
            <w:tcMar>
              <w:top w:w="70" w:type="dxa"/>
              <w:left w:w="110" w:type="dxa"/>
              <w:bottom w:w="70" w:type="dxa"/>
              <w:right w:w="110" w:type="dxa"/>
            </w:tcMar>
          </w:tcPr>
          <w:p w14:paraId="1C220844" w14:textId="77777777" w:rsidR="006A3B5A" w:rsidRDefault="00000000">
            <w:r>
              <w:rPr>
                <w:color w:val="1B2631"/>
                <w:sz w:val="21"/>
                <w:szCs w:val="21"/>
              </w:rPr>
              <w:t>—</w:t>
            </w:r>
          </w:p>
        </w:tc>
      </w:tr>
      <w:tr w:rsidR="006A3B5A" w14:paraId="68E6C512" w14:textId="77777777">
        <w:tblPrEx>
          <w:tblCellMar>
            <w:top w:w="0" w:type="dxa"/>
            <w:bottom w:w="0" w:type="dxa"/>
          </w:tblCellMar>
        </w:tblPrEx>
        <w:tc>
          <w:tcPr>
            <w:tcW w:w="700" w:type="dxa"/>
            <w:tcBorders>
              <w:top w:val="single" w:sz="1" w:space="0" w:color="2471A3"/>
              <w:left w:val="single" w:sz="1" w:space="0" w:color="2471A3"/>
              <w:bottom w:val="single" w:sz="1" w:space="0" w:color="2471A3"/>
              <w:right w:val="single" w:sz="1" w:space="0" w:color="2471A3"/>
            </w:tcBorders>
            <w:shd w:val="clear" w:color="auto" w:fill="FFFFFF"/>
            <w:tcMar>
              <w:top w:w="70" w:type="dxa"/>
              <w:left w:w="110" w:type="dxa"/>
              <w:bottom w:w="70" w:type="dxa"/>
              <w:right w:w="110" w:type="dxa"/>
            </w:tcMar>
          </w:tcPr>
          <w:p w14:paraId="0AED6392" w14:textId="77777777" w:rsidR="006A3B5A" w:rsidRDefault="00000000">
            <w:r>
              <w:rPr>
                <w:color w:val="1B2631"/>
                <w:sz w:val="21"/>
                <w:szCs w:val="21"/>
              </w:rPr>
              <w:t>23</w:t>
            </w:r>
          </w:p>
        </w:tc>
        <w:tc>
          <w:tcPr>
            <w:tcW w:w="700" w:type="dxa"/>
            <w:tcBorders>
              <w:top w:val="single" w:sz="1" w:space="0" w:color="2471A3"/>
              <w:left w:val="single" w:sz="1" w:space="0" w:color="2471A3"/>
              <w:bottom w:val="single" w:sz="1" w:space="0" w:color="2471A3"/>
              <w:right w:val="single" w:sz="1" w:space="0" w:color="2471A3"/>
            </w:tcBorders>
            <w:shd w:val="clear" w:color="auto" w:fill="FFFFFF"/>
            <w:tcMar>
              <w:top w:w="70" w:type="dxa"/>
              <w:left w:w="110" w:type="dxa"/>
              <w:bottom w:w="70" w:type="dxa"/>
              <w:right w:w="110" w:type="dxa"/>
            </w:tcMar>
          </w:tcPr>
          <w:p w14:paraId="50118F69" w14:textId="77777777" w:rsidR="006A3B5A" w:rsidRDefault="00000000">
            <w:r>
              <w:rPr>
                <w:color w:val="1B2631"/>
                <w:sz w:val="21"/>
                <w:szCs w:val="21"/>
              </w:rPr>
              <w:t>2.77</w:t>
            </w:r>
          </w:p>
        </w:tc>
        <w:tc>
          <w:tcPr>
            <w:tcW w:w="700" w:type="dxa"/>
            <w:tcBorders>
              <w:top w:val="single" w:sz="1" w:space="0" w:color="2471A3"/>
              <w:left w:val="single" w:sz="1" w:space="0" w:color="2471A3"/>
              <w:bottom w:val="single" w:sz="1" w:space="0" w:color="2471A3"/>
              <w:right w:val="single" w:sz="1" w:space="0" w:color="2471A3"/>
            </w:tcBorders>
            <w:shd w:val="clear" w:color="auto" w:fill="FFFFFF"/>
            <w:tcMar>
              <w:top w:w="70" w:type="dxa"/>
              <w:left w:w="110" w:type="dxa"/>
              <w:bottom w:w="70" w:type="dxa"/>
              <w:right w:w="110" w:type="dxa"/>
            </w:tcMar>
          </w:tcPr>
          <w:p w14:paraId="4CB791E6" w14:textId="77777777" w:rsidR="006A3B5A" w:rsidRDefault="00000000">
            <w:r>
              <w:rPr>
                <w:color w:val="1B2631"/>
                <w:sz w:val="21"/>
                <w:szCs w:val="21"/>
              </w:rPr>
              <w:t>3.54</w:t>
            </w:r>
          </w:p>
        </w:tc>
        <w:tc>
          <w:tcPr>
            <w:tcW w:w="800" w:type="dxa"/>
            <w:tcBorders>
              <w:top w:val="single" w:sz="1" w:space="0" w:color="2471A3"/>
              <w:left w:val="single" w:sz="1" w:space="0" w:color="2471A3"/>
              <w:bottom w:val="single" w:sz="1" w:space="0" w:color="2471A3"/>
              <w:right w:val="single" w:sz="1" w:space="0" w:color="2471A3"/>
            </w:tcBorders>
            <w:shd w:val="clear" w:color="auto" w:fill="FFFFFF"/>
            <w:tcMar>
              <w:top w:w="70" w:type="dxa"/>
              <w:left w:w="110" w:type="dxa"/>
              <w:bottom w:w="70" w:type="dxa"/>
              <w:right w:w="110" w:type="dxa"/>
            </w:tcMar>
          </w:tcPr>
          <w:p w14:paraId="39650DD4" w14:textId="77777777" w:rsidR="006A3B5A" w:rsidRDefault="00000000">
            <w:r>
              <w:rPr>
                <w:color w:val="1B2631"/>
                <w:sz w:val="21"/>
                <w:szCs w:val="21"/>
              </w:rPr>
              <w:t>9154</w:t>
            </w:r>
          </w:p>
        </w:tc>
        <w:tc>
          <w:tcPr>
            <w:tcW w:w="700" w:type="dxa"/>
            <w:tcBorders>
              <w:top w:val="single" w:sz="1" w:space="0" w:color="2471A3"/>
              <w:left w:val="single" w:sz="1" w:space="0" w:color="2471A3"/>
              <w:bottom w:val="single" w:sz="1" w:space="0" w:color="2471A3"/>
              <w:right w:val="single" w:sz="1" w:space="0" w:color="2471A3"/>
            </w:tcBorders>
            <w:shd w:val="clear" w:color="auto" w:fill="FFFFFF"/>
            <w:tcMar>
              <w:top w:w="70" w:type="dxa"/>
              <w:left w:w="110" w:type="dxa"/>
              <w:bottom w:w="70" w:type="dxa"/>
              <w:right w:w="110" w:type="dxa"/>
            </w:tcMar>
          </w:tcPr>
          <w:p w14:paraId="74D05FB8" w14:textId="77777777" w:rsidR="006A3B5A" w:rsidRDefault="00000000">
            <w:r>
              <w:rPr>
                <w:color w:val="1B2631"/>
                <w:sz w:val="21"/>
                <w:szCs w:val="21"/>
              </w:rPr>
              <w:t>1.10</w:t>
            </w:r>
          </w:p>
        </w:tc>
        <w:tc>
          <w:tcPr>
            <w:tcW w:w="1300" w:type="dxa"/>
            <w:tcBorders>
              <w:top w:val="single" w:sz="1" w:space="0" w:color="2471A3"/>
              <w:left w:val="single" w:sz="1" w:space="0" w:color="2471A3"/>
              <w:bottom w:val="single" w:sz="1" w:space="0" w:color="2471A3"/>
              <w:right w:val="single" w:sz="1" w:space="0" w:color="2471A3"/>
            </w:tcBorders>
            <w:shd w:val="clear" w:color="auto" w:fill="FFFFFF"/>
            <w:tcMar>
              <w:top w:w="70" w:type="dxa"/>
              <w:left w:w="110" w:type="dxa"/>
              <w:bottom w:w="70" w:type="dxa"/>
              <w:right w:w="110" w:type="dxa"/>
            </w:tcMar>
          </w:tcPr>
          <w:p w14:paraId="78F510A6" w14:textId="77777777" w:rsidR="006A3B5A" w:rsidRDefault="00000000">
            <w:r>
              <w:rPr>
                <w:color w:val="1B2631"/>
                <w:sz w:val="21"/>
                <w:szCs w:val="21"/>
              </w:rPr>
              <w:t>0.06</w:t>
            </w:r>
          </w:p>
        </w:tc>
        <w:tc>
          <w:tcPr>
            <w:tcW w:w="1200" w:type="dxa"/>
            <w:tcBorders>
              <w:top w:val="single" w:sz="1" w:space="0" w:color="2471A3"/>
              <w:left w:val="single" w:sz="1" w:space="0" w:color="2471A3"/>
              <w:bottom w:val="single" w:sz="1" w:space="0" w:color="2471A3"/>
              <w:right w:val="single" w:sz="1" w:space="0" w:color="2471A3"/>
            </w:tcBorders>
            <w:shd w:val="clear" w:color="auto" w:fill="FFFFFF"/>
            <w:tcMar>
              <w:top w:w="70" w:type="dxa"/>
              <w:left w:w="110" w:type="dxa"/>
              <w:bottom w:w="70" w:type="dxa"/>
              <w:right w:w="110" w:type="dxa"/>
            </w:tcMar>
          </w:tcPr>
          <w:p w14:paraId="6C8CA56A" w14:textId="77777777" w:rsidR="006A3B5A" w:rsidRDefault="00000000">
            <w:r>
              <w:rPr>
                <w:color w:val="1B2631"/>
                <w:sz w:val="21"/>
                <w:szCs w:val="21"/>
              </w:rPr>
              <w:t>189</w:t>
            </w:r>
          </w:p>
        </w:tc>
        <w:tc>
          <w:tcPr>
            <w:tcW w:w="3160" w:type="dxa"/>
            <w:tcBorders>
              <w:top w:val="single" w:sz="1" w:space="0" w:color="2471A3"/>
              <w:left w:val="single" w:sz="1" w:space="0" w:color="2471A3"/>
              <w:bottom w:val="single" w:sz="1" w:space="0" w:color="2471A3"/>
              <w:right w:val="single" w:sz="1" w:space="0" w:color="2471A3"/>
            </w:tcBorders>
            <w:shd w:val="clear" w:color="auto" w:fill="FFFFFF"/>
            <w:tcMar>
              <w:top w:w="70" w:type="dxa"/>
              <w:left w:w="110" w:type="dxa"/>
              <w:bottom w:w="70" w:type="dxa"/>
              <w:right w:w="110" w:type="dxa"/>
            </w:tcMar>
          </w:tcPr>
          <w:p w14:paraId="6AB2D01C" w14:textId="77777777" w:rsidR="006A3B5A" w:rsidRDefault="00000000">
            <w:r>
              <w:rPr>
                <w:color w:val="1B2631"/>
                <w:sz w:val="21"/>
                <w:szCs w:val="21"/>
              </w:rPr>
              <w:t>—</w:t>
            </w:r>
          </w:p>
        </w:tc>
      </w:tr>
      <w:tr w:rsidR="006A3B5A" w14:paraId="3AB801BA" w14:textId="77777777">
        <w:tblPrEx>
          <w:tblCellMar>
            <w:top w:w="0" w:type="dxa"/>
            <w:bottom w:w="0" w:type="dxa"/>
          </w:tblCellMar>
        </w:tblPrEx>
        <w:tc>
          <w:tcPr>
            <w:tcW w:w="700" w:type="dxa"/>
            <w:tcBorders>
              <w:top w:val="single" w:sz="1" w:space="0" w:color="2471A3"/>
              <w:left w:val="single" w:sz="1" w:space="0" w:color="2471A3"/>
              <w:bottom w:val="single" w:sz="1" w:space="0" w:color="2471A3"/>
              <w:right w:val="single" w:sz="1" w:space="0" w:color="2471A3"/>
            </w:tcBorders>
            <w:shd w:val="clear" w:color="auto" w:fill="F2F3F4"/>
            <w:tcMar>
              <w:top w:w="70" w:type="dxa"/>
              <w:left w:w="110" w:type="dxa"/>
              <w:bottom w:w="70" w:type="dxa"/>
              <w:right w:w="110" w:type="dxa"/>
            </w:tcMar>
          </w:tcPr>
          <w:p w14:paraId="782329E3" w14:textId="77777777" w:rsidR="006A3B5A" w:rsidRDefault="00000000">
            <w:r>
              <w:rPr>
                <w:color w:val="1B2631"/>
                <w:sz w:val="21"/>
                <w:szCs w:val="21"/>
              </w:rPr>
              <w:t>24</w:t>
            </w:r>
          </w:p>
        </w:tc>
        <w:tc>
          <w:tcPr>
            <w:tcW w:w="700" w:type="dxa"/>
            <w:tcBorders>
              <w:top w:val="single" w:sz="1" w:space="0" w:color="2471A3"/>
              <w:left w:val="single" w:sz="1" w:space="0" w:color="2471A3"/>
              <w:bottom w:val="single" w:sz="1" w:space="0" w:color="2471A3"/>
              <w:right w:val="single" w:sz="1" w:space="0" w:color="2471A3"/>
            </w:tcBorders>
            <w:shd w:val="clear" w:color="auto" w:fill="F2F3F4"/>
            <w:tcMar>
              <w:top w:w="70" w:type="dxa"/>
              <w:left w:w="110" w:type="dxa"/>
              <w:bottom w:w="70" w:type="dxa"/>
              <w:right w:w="110" w:type="dxa"/>
            </w:tcMar>
          </w:tcPr>
          <w:p w14:paraId="780AEE4F" w14:textId="77777777" w:rsidR="006A3B5A" w:rsidRDefault="00000000">
            <w:r>
              <w:rPr>
                <w:color w:val="1B2631"/>
                <w:sz w:val="21"/>
                <w:szCs w:val="21"/>
              </w:rPr>
              <w:t>2.74</w:t>
            </w:r>
          </w:p>
        </w:tc>
        <w:tc>
          <w:tcPr>
            <w:tcW w:w="700" w:type="dxa"/>
            <w:tcBorders>
              <w:top w:val="single" w:sz="1" w:space="0" w:color="2471A3"/>
              <w:left w:val="single" w:sz="1" w:space="0" w:color="2471A3"/>
              <w:bottom w:val="single" w:sz="1" w:space="0" w:color="2471A3"/>
              <w:right w:val="single" w:sz="1" w:space="0" w:color="2471A3"/>
            </w:tcBorders>
            <w:shd w:val="clear" w:color="auto" w:fill="F2F3F4"/>
            <w:tcMar>
              <w:top w:w="70" w:type="dxa"/>
              <w:left w:w="110" w:type="dxa"/>
              <w:bottom w:w="70" w:type="dxa"/>
              <w:right w:w="110" w:type="dxa"/>
            </w:tcMar>
          </w:tcPr>
          <w:p w14:paraId="56654ED9" w14:textId="77777777" w:rsidR="006A3B5A" w:rsidRDefault="00000000">
            <w:r>
              <w:rPr>
                <w:color w:val="1B2631"/>
                <w:sz w:val="21"/>
                <w:szCs w:val="21"/>
              </w:rPr>
              <w:t>3.57</w:t>
            </w:r>
          </w:p>
        </w:tc>
        <w:tc>
          <w:tcPr>
            <w:tcW w:w="800" w:type="dxa"/>
            <w:tcBorders>
              <w:top w:val="single" w:sz="1" w:space="0" w:color="2471A3"/>
              <w:left w:val="single" w:sz="1" w:space="0" w:color="2471A3"/>
              <w:bottom w:val="single" w:sz="1" w:space="0" w:color="2471A3"/>
              <w:right w:val="single" w:sz="1" w:space="0" w:color="2471A3"/>
            </w:tcBorders>
            <w:shd w:val="clear" w:color="auto" w:fill="F2F3F4"/>
            <w:tcMar>
              <w:top w:w="70" w:type="dxa"/>
              <w:left w:w="110" w:type="dxa"/>
              <w:bottom w:w="70" w:type="dxa"/>
              <w:right w:w="110" w:type="dxa"/>
            </w:tcMar>
          </w:tcPr>
          <w:p w14:paraId="078EC84E" w14:textId="77777777" w:rsidR="006A3B5A" w:rsidRDefault="00000000">
            <w:r>
              <w:rPr>
                <w:color w:val="1B2631"/>
                <w:sz w:val="21"/>
                <w:szCs w:val="21"/>
              </w:rPr>
              <w:t>9131</w:t>
            </w:r>
          </w:p>
        </w:tc>
        <w:tc>
          <w:tcPr>
            <w:tcW w:w="700" w:type="dxa"/>
            <w:tcBorders>
              <w:top w:val="single" w:sz="1" w:space="0" w:color="2471A3"/>
              <w:left w:val="single" w:sz="1" w:space="0" w:color="2471A3"/>
              <w:bottom w:val="single" w:sz="1" w:space="0" w:color="2471A3"/>
              <w:right w:val="single" w:sz="1" w:space="0" w:color="2471A3"/>
            </w:tcBorders>
            <w:shd w:val="clear" w:color="auto" w:fill="F2F3F4"/>
            <w:tcMar>
              <w:top w:w="70" w:type="dxa"/>
              <w:left w:w="110" w:type="dxa"/>
              <w:bottom w:w="70" w:type="dxa"/>
              <w:right w:w="110" w:type="dxa"/>
            </w:tcMar>
          </w:tcPr>
          <w:p w14:paraId="0BA71A47" w14:textId="77777777" w:rsidR="006A3B5A" w:rsidRDefault="00000000">
            <w:r>
              <w:rPr>
                <w:color w:val="1B2631"/>
                <w:sz w:val="21"/>
                <w:szCs w:val="21"/>
              </w:rPr>
              <w:t>1.08</w:t>
            </w:r>
          </w:p>
        </w:tc>
        <w:tc>
          <w:tcPr>
            <w:tcW w:w="1300" w:type="dxa"/>
            <w:tcBorders>
              <w:top w:val="single" w:sz="1" w:space="0" w:color="2471A3"/>
              <w:left w:val="single" w:sz="1" w:space="0" w:color="2471A3"/>
              <w:bottom w:val="single" w:sz="1" w:space="0" w:color="2471A3"/>
              <w:right w:val="single" w:sz="1" w:space="0" w:color="2471A3"/>
            </w:tcBorders>
            <w:shd w:val="clear" w:color="auto" w:fill="F2F3F4"/>
            <w:tcMar>
              <w:top w:w="70" w:type="dxa"/>
              <w:left w:w="110" w:type="dxa"/>
              <w:bottom w:w="70" w:type="dxa"/>
              <w:right w:w="110" w:type="dxa"/>
            </w:tcMar>
          </w:tcPr>
          <w:p w14:paraId="24A7C347" w14:textId="77777777" w:rsidR="006A3B5A" w:rsidRDefault="00000000">
            <w:r>
              <w:rPr>
                <w:color w:val="1B2631"/>
                <w:sz w:val="21"/>
                <w:szCs w:val="21"/>
              </w:rPr>
              <w:t>−0.08</w:t>
            </w:r>
          </w:p>
        </w:tc>
        <w:tc>
          <w:tcPr>
            <w:tcW w:w="1200" w:type="dxa"/>
            <w:tcBorders>
              <w:top w:val="single" w:sz="1" w:space="0" w:color="2471A3"/>
              <w:left w:val="single" w:sz="1" w:space="0" w:color="2471A3"/>
              <w:bottom w:val="single" w:sz="1" w:space="0" w:color="2471A3"/>
              <w:right w:val="single" w:sz="1" w:space="0" w:color="2471A3"/>
            </w:tcBorders>
            <w:shd w:val="clear" w:color="auto" w:fill="F2F3F4"/>
            <w:tcMar>
              <w:top w:w="70" w:type="dxa"/>
              <w:left w:w="110" w:type="dxa"/>
              <w:bottom w:w="70" w:type="dxa"/>
              <w:right w:w="110" w:type="dxa"/>
            </w:tcMar>
          </w:tcPr>
          <w:p w14:paraId="52FB3815" w14:textId="77777777" w:rsidR="006A3B5A" w:rsidRDefault="00000000">
            <w:r>
              <w:rPr>
                <w:color w:val="1B2631"/>
                <w:sz w:val="21"/>
                <w:szCs w:val="21"/>
              </w:rPr>
              <w:t>192</w:t>
            </w:r>
          </w:p>
        </w:tc>
        <w:tc>
          <w:tcPr>
            <w:tcW w:w="3160" w:type="dxa"/>
            <w:tcBorders>
              <w:top w:val="single" w:sz="1" w:space="0" w:color="2471A3"/>
              <w:left w:val="single" w:sz="1" w:space="0" w:color="2471A3"/>
              <w:bottom w:val="single" w:sz="1" w:space="0" w:color="2471A3"/>
              <w:right w:val="single" w:sz="1" w:space="0" w:color="2471A3"/>
            </w:tcBorders>
            <w:shd w:val="clear" w:color="auto" w:fill="F2F3F4"/>
            <w:tcMar>
              <w:top w:w="70" w:type="dxa"/>
              <w:left w:w="110" w:type="dxa"/>
              <w:bottom w:w="70" w:type="dxa"/>
              <w:right w:w="110" w:type="dxa"/>
            </w:tcMar>
          </w:tcPr>
          <w:p w14:paraId="0AA36DCD" w14:textId="77777777" w:rsidR="006A3B5A" w:rsidRDefault="00000000">
            <w:r>
              <w:rPr>
                <w:color w:val="1B2631"/>
                <w:sz w:val="21"/>
                <w:szCs w:val="21"/>
              </w:rPr>
              <w:t>—</w:t>
            </w:r>
          </w:p>
        </w:tc>
      </w:tr>
      <w:tr w:rsidR="006A3B5A" w14:paraId="1EB18EC2" w14:textId="77777777">
        <w:tblPrEx>
          <w:tblCellMar>
            <w:top w:w="0" w:type="dxa"/>
            <w:bottom w:w="0" w:type="dxa"/>
          </w:tblCellMar>
        </w:tblPrEx>
        <w:tc>
          <w:tcPr>
            <w:tcW w:w="700" w:type="dxa"/>
            <w:tcBorders>
              <w:top w:val="single" w:sz="1" w:space="0" w:color="2471A3"/>
              <w:left w:val="single" w:sz="1" w:space="0" w:color="2471A3"/>
              <w:bottom w:val="single" w:sz="1" w:space="0" w:color="2471A3"/>
              <w:right w:val="single" w:sz="1" w:space="0" w:color="2471A3"/>
            </w:tcBorders>
            <w:shd w:val="clear" w:color="auto" w:fill="FFFFFF"/>
            <w:tcMar>
              <w:top w:w="70" w:type="dxa"/>
              <w:left w:w="110" w:type="dxa"/>
              <w:bottom w:w="70" w:type="dxa"/>
              <w:right w:w="110" w:type="dxa"/>
            </w:tcMar>
          </w:tcPr>
          <w:p w14:paraId="40271583" w14:textId="77777777" w:rsidR="006A3B5A" w:rsidRDefault="00000000">
            <w:r>
              <w:rPr>
                <w:color w:val="1B2631"/>
                <w:sz w:val="21"/>
                <w:szCs w:val="21"/>
              </w:rPr>
              <w:t>25</w:t>
            </w:r>
          </w:p>
        </w:tc>
        <w:tc>
          <w:tcPr>
            <w:tcW w:w="700" w:type="dxa"/>
            <w:tcBorders>
              <w:top w:val="single" w:sz="1" w:space="0" w:color="2471A3"/>
              <w:left w:val="single" w:sz="1" w:space="0" w:color="2471A3"/>
              <w:bottom w:val="single" w:sz="1" w:space="0" w:color="2471A3"/>
              <w:right w:val="single" w:sz="1" w:space="0" w:color="2471A3"/>
            </w:tcBorders>
            <w:shd w:val="clear" w:color="auto" w:fill="FFFFFF"/>
            <w:tcMar>
              <w:top w:w="70" w:type="dxa"/>
              <w:left w:w="110" w:type="dxa"/>
              <w:bottom w:w="70" w:type="dxa"/>
              <w:right w:w="110" w:type="dxa"/>
            </w:tcMar>
          </w:tcPr>
          <w:p w14:paraId="36710D5F" w14:textId="77777777" w:rsidR="006A3B5A" w:rsidRDefault="00000000">
            <w:r>
              <w:rPr>
                <w:color w:val="1B2631"/>
                <w:sz w:val="21"/>
                <w:szCs w:val="21"/>
              </w:rPr>
              <w:t>2.76</w:t>
            </w:r>
          </w:p>
        </w:tc>
        <w:tc>
          <w:tcPr>
            <w:tcW w:w="700" w:type="dxa"/>
            <w:tcBorders>
              <w:top w:val="single" w:sz="1" w:space="0" w:color="2471A3"/>
              <w:left w:val="single" w:sz="1" w:space="0" w:color="2471A3"/>
              <w:bottom w:val="single" w:sz="1" w:space="0" w:color="2471A3"/>
              <w:right w:val="single" w:sz="1" w:space="0" w:color="2471A3"/>
            </w:tcBorders>
            <w:shd w:val="clear" w:color="auto" w:fill="FFFFFF"/>
            <w:tcMar>
              <w:top w:w="70" w:type="dxa"/>
              <w:left w:w="110" w:type="dxa"/>
              <w:bottom w:w="70" w:type="dxa"/>
              <w:right w:w="110" w:type="dxa"/>
            </w:tcMar>
          </w:tcPr>
          <w:p w14:paraId="2A1AB3A1" w14:textId="77777777" w:rsidR="006A3B5A" w:rsidRDefault="00000000">
            <w:r>
              <w:rPr>
                <w:color w:val="1B2631"/>
                <w:sz w:val="21"/>
                <w:szCs w:val="21"/>
              </w:rPr>
              <w:t>3.59</w:t>
            </w:r>
          </w:p>
        </w:tc>
        <w:tc>
          <w:tcPr>
            <w:tcW w:w="800" w:type="dxa"/>
            <w:tcBorders>
              <w:top w:val="single" w:sz="1" w:space="0" w:color="2471A3"/>
              <w:left w:val="single" w:sz="1" w:space="0" w:color="2471A3"/>
              <w:bottom w:val="single" w:sz="1" w:space="0" w:color="2471A3"/>
              <w:right w:val="single" w:sz="1" w:space="0" w:color="2471A3"/>
            </w:tcBorders>
            <w:shd w:val="clear" w:color="auto" w:fill="FFFFFF"/>
            <w:tcMar>
              <w:top w:w="70" w:type="dxa"/>
              <w:left w:w="110" w:type="dxa"/>
              <w:bottom w:w="70" w:type="dxa"/>
              <w:right w:w="110" w:type="dxa"/>
            </w:tcMar>
          </w:tcPr>
          <w:p w14:paraId="5D69F137" w14:textId="77777777" w:rsidR="006A3B5A" w:rsidRDefault="00000000">
            <w:r>
              <w:rPr>
                <w:color w:val="1B2631"/>
                <w:sz w:val="21"/>
                <w:szCs w:val="21"/>
              </w:rPr>
              <w:t>9118</w:t>
            </w:r>
          </w:p>
        </w:tc>
        <w:tc>
          <w:tcPr>
            <w:tcW w:w="700" w:type="dxa"/>
            <w:tcBorders>
              <w:top w:val="single" w:sz="1" w:space="0" w:color="2471A3"/>
              <w:left w:val="single" w:sz="1" w:space="0" w:color="2471A3"/>
              <w:bottom w:val="single" w:sz="1" w:space="0" w:color="2471A3"/>
              <w:right w:val="single" w:sz="1" w:space="0" w:color="2471A3"/>
            </w:tcBorders>
            <w:shd w:val="clear" w:color="auto" w:fill="FFFFFF"/>
            <w:tcMar>
              <w:top w:w="70" w:type="dxa"/>
              <w:left w:w="110" w:type="dxa"/>
              <w:bottom w:w="70" w:type="dxa"/>
              <w:right w:w="110" w:type="dxa"/>
            </w:tcMar>
          </w:tcPr>
          <w:p w14:paraId="4457C0FE" w14:textId="77777777" w:rsidR="006A3B5A" w:rsidRDefault="00000000">
            <w:r>
              <w:rPr>
                <w:color w:val="1B2631"/>
                <w:sz w:val="21"/>
                <w:szCs w:val="21"/>
              </w:rPr>
              <w:t>1.07</w:t>
            </w:r>
          </w:p>
        </w:tc>
        <w:tc>
          <w:tcPr>
            <w:tcW w:w="1300" w:type="dxa"/>
            <w:tcBorders>
              <w:top w:val="single" w:sz="1" w:space="0" w:color="2471A3"/>
              <w:left w:val="single" w:sz="1" w:space="0" w:color="2471A3"/>
              <w:bottom w:val="single" w:sz="1" w:space="0" w:color="2471A3"/>
              <w:right w:val="single" w:sz="1" w:space="0" w:color="2471A3"/>
            </w:tcBorders>
            <w:shd w:val="clear" w:color="auto" w:fill="FFFFFF"/>
            <w:tcMar>
              <w:top w:w="70" w:type="dxa"/>
              <w:left w:w="110" w:type="dxa"/>
              <w:bottom w:w="70" w:type="dxa"/>
              <w:right w:w="110" w:type="dxa"/>
            </w:tcMar>
          </w:tcPr>
          <w:p w14:paraId="7593AD55" w14:textId="77777777" w:rsidR="006A3B5A" w:rsidRDefault="00000000">
            <w:r>
              <w:rPr>
                <w:color w:val="1B2631"/>
                <w:sz w:val="21"/>
                <w:szCs w:val="21"/>
              </w:rPr>
              <w:t>0.03</w:t>
            </w:r>
          </w:p>
        </w:tc>
        <w:tc>
          <w:tcPr>
            <w:tcW w:w="1200" w:type="dxa"/>
            <w:tcBorders>
              <w:top w:val="single" w:sz="1" w:space="0" w:color="2471A3"/>
              <w:left w:val="single" w:sz="1" w:space="0" w:color="2471A3"/>
              <w:bottom w:val="single" w:sz="1" w:space="0" w:color="2471A3"/>
              <w:right w:val="single" w:sz="1" w:space="0" w:color="2471A3"/>
            </w:tcBorders>
            <w:shd w:val="clear" w:color="auto" w:fill="FFFFFF"/>
            <w:tcMar>
              <w:top w:w="70" w:type="dxa"/>
              <w:left w:w="110" w:type="dxa"/>
              <w:bottom w:w="70" w:type="dxa"/>
              <w:right w:w="110" w:type="dxa"/>
            </w:tcMar>
          </w:tcPr>
          <w:p w14:paraId="3D6D86A5" w14:textId="77777777" w:rsidR="006A3B5A" w:rsidRDefault="00000000">
            <w:r>
              <w:rPr>
                <w:color w:val="1B2631"/>
                <w:sz w:val="21"/>
                <w:szCs w:val="21"/>
              </w:rPr>
              <w:t>194</w:t>
            </w:r>
          </w:p>
        </w:tc>
        <w:tc>
          <w:tcPr>
            <w:tcW w:w="3160" w:type="dxa"/>
            <w:tcBorders>
              <w:top w:val="single" w:sz="1" w:space="0" w:color="2471A3"/>
              <w:left w:val="single" w:sz="1" w:space="0" w:color="2471A3"/>
              <w:bottom w:val="single" w:sz="1" w:space="0" w:color="2471A3"/>
              <w:right w:val="single" w:sz="1" w:space="0" w:color="2471A3"/>
            </w:tcBorders>
            <w:shd w:val="clear" w:color="auto" w:fill="FFFFFF"/>
            <w:tcMar>
              <w:top w:w="70" w:type="dxa"/>
              <w:left w:w="110" w:type="dxa"/>
              <w:bottom w:w="70" w:type="dxa"/>
              <w:right w:w="110" w:type="dxa"/>
            </w:tcMar>
          </w:tcPr>
          <w:p w14:paraId="2DD35005" w14:textId="77777777" w:rsidR="006A3B5A" w:rsidRDefault="00000000">
            <w:r>
              <w:rPr>
                <w:b/>
                <w:bCs/>
                <w:color w:val="A04000"/>
                <w:sz w:val="21"/>
                <w:szCs w:val="21"/>
              </w:rPr>
              <w:t>⚠ Rs : Nelson N3 démarre</w:t>
            </w:r>
          </w:p>
        </w:tc>
      </w:tr>
      <w:tr w:rsidR="006A3B5A" w14:paraId="4E990CE8" w14:textId="77777777">
        <w:tblPrEx>
          <w:tblCellMar>
            <w:top w:w="0" w:type="dxa"/>
            <w:bottom w:w="0" w:type="dxa"/>
          </w:tblCellMar>
        </w:tblPrEx>
        <w:tc>
          <w:tcPr>
            <w:tcW w:w="700" w:type="dxa"/>
            <w:tcBorders>
              <w:top w:val="single" w:sz="1" w:space="0" w:color="2471A3"/>
              <w:left w:val="single" w:sz="1" w:space="0" w:color="2471A3"/>
              <w:bottom w:val="single" w:sz="1" w:space="0" w:color="2471A3"/>
              <w:right w:val="single" w:sz="1" w:space="0" w:color="2471A3"/>
            </w:tcBorders>
            <w:shd w:val="clear" w:color="auto" w:fill="F2F3F4"/>
            <w:tcMar>
              <w:top w:w="70" w:type="dxa"/>
              <w:left w:w="110" w:type="dxa"/>
              <w:bottom w:w="70" w:type="dxa"/>
              <w:right w:w="110" w:type="dxa"/>
            </w:tcMar>
          </w:tcPr>
          <w:p w14:paraId="1CBE7222" w14:textId="77777777" w:rsidR="006A3B5A" w:rsidRDefault="00000000">
            <w:r>
              <w:rPr>
                <w:color w:val="1B2631"/>
                <w:sz w:val="21"/>
                <w:szCs w:val="21"/>
              </w:rPr>
              <w:t>26</w:t>
            </w:r>
          </w:p>
        </w:tc>
        <w:tc>
          <w:tcPr>
            <w:tcW w:w="700" w:type="dxa"/>
            <w:tcBorders>
              <w:top w:val="single" w:sz="1" w:space="0" w:color="2471A3"/>
              <w:left w:val="single" w:sz="1" w:space="0" w:color="2471A3"/>
              <w:bottom w:val="single" w:sz="1" w:space="0" w:color="2471A3"/>
              <w:right w:val="single" w:sz="1" w:space="0" w:color="2471A3"/>
            </w:tcBorders>
            <w:shd w:val="clear" w:color="auto" w:fill="F2F3F4"/>
            <w:tcMar>
              <w:top w:w="70" w:type="dxa"/>
              <w:left w:w="110" w:type="dxa"/>
              <w:bottom w:w="70" w:type="dxa"/>
              <w:right w:w="110" w:type="dxa"/>
            </w:tcMar>
          </w:tcPr>
          <w:p w14:paraId="512D4B08" w14:textId="77777777" w:rsidR="006A3B5A" w:rsidRDefault="00000000">
            <w:r>
              <w:rPr>
                <w:color w:val="1B2631"/>
                <w:sz w:val="21"/>
                <w:szCs w:val="21"/>
              </w:rPr>
              <w:t>2.71</w:t>
            </w:r>
          </w:p>
        </w:tc>
        <w:tc>
          <w:tcPr>
            <w:tcW w:w="700" w:type="dxa"/>
            <w:tcBorders>
              <w:top w:val="single" w:sz="1" w:space="0" w:color="2471A3"/>
              <w:left w:val="single" w:sz="1" w:space="0" w:color="2471A3"/>
              <w:bottom w:val="single" w:sz="1" w:space="0" w:color="2471A3"/>
              <w:right w:val="single" w:sz="1" w:space="0" w:color="2471A3"/>
            </w:tcBorders>
            <w:shd w:val="clear" w:color="auto" w:fill="F2F3F4"/>
            <w:tcMar>
              <w:top w:w="70" w:type="dxa"/>
              <w:left w:w="110" w:type="dxa"/>
              <w:bottom w:w="70" w:type="dxa"/>
              <w:right w:w="110" w:type="dxa"/>
            </w:tcMar>
          </w:tcPr>
          <w:p w14:paraId="51A45316" w14:textId="77777777" w:rsidR="006A3B5A" w:rsidRDefault="00000000">
            <w:r>
              <w:rPr>
                <w:color w:val="1B2631"/>
                <w:sz w:val="21"/>
                <w:szCs w:val="21"/>
              </w:rPr>
              <w:t>3.62</w:t>
            </w:r>
          </w:p>
        </w:tc>
        <w:tc>
          <w:tcPr>
            <w:tcW w:w="800" w:type="dxa"/>
            <w:tcBorders>
              <w:top w:val="single" w:sz="1" w:space="0" w:color="2471A3"/>
              <w:left w:val="single" w:sz="1" w:space="0" w:color="2471A3"/>
              <w:bottom w:val="single" w:sz="1" w:space="0" w:color="2471A3"/>
              <w:right w:val="single" w:sz="1" w:space="0" w:color="2471A3"/>
            </w:tcBorders>
            <w:shd w:val="clear" w:color="auto" w:fill="F2F3F4"/>
            <w:tcMar>
              <w:top w:w="70" w:type="dxa"/>
              <w:left w:w="110" w:type="dxa"/>
              <w:bottom w:w="70" w:type="dxa"/>
              <w:right w:w="110" w:type="dxa"/>
            </w:tcMar>
          </w:tcPr>
          <w:p w14:paraId="28146363" w14:textId="77777777" w:rsidR="006A3B5A" w:rsidRDefault="00000000">
            <w:r>
              <w:rPr>
                <w:color w:val="1B2631"/>
                <w:sz w:val="21"/>
                <w:szCs w:val="21"/>
              </w:rPr>
              <w:t>9095</w:t>
            </w:r>
          </w:p>
        </w:tc>
        <w:tc>
          <w:tcPr>
            <w:tcW w:w="700" w:type="dxa"/>
            <w:tcBorders>
              <w:top w:val="single" w:sz="1" w:space="0" w:color="2471A3"/>
              <w:left w:val="single" w:sz="1" w:space="0" w:color="2471A3"/>
              <w:bottom w:val="single" w:sz="1" w:space="0" w:color="2471A3"/>
              <w:right w:val="single" w:sz="1" w:space="0" w:color="2471A3"/>
            </w:tcBorders>
            <w:shd w:val="clear" w:color="auto" w:fill="F2F3F4"/>
            <w:tcMar>
              <w:top w:w="70" w:type="dxa"/>
              <w:left w:w="110" w:type="dxa"/>
              <w:bottom w:w="70" w:type="dxa"/>
              <w:right w:w="110" w:type="dxa"/>
            </w:tcMar>
          </w:tcPr>
          <w:p w14:paraId="31359220" w14:textId="77777777" w:rsidR="006A3B5A" w:rsidRDefault="00000000">
            <w:r>
              <w:rPr>
                <w:color w:val="1B2631"/>
                <w:sz w:val="21"/>
                <w:szCs w:val="21"/>
              </w:rPr>
              <w:t>1.09</w:t>
            </w:r>
          </w:p>
        </w:tc>
        <w:tc>
          <w:tcPr>
            <w:tcW w:w="1300" w:type="dxa"/>
            <w:tcBorders>
              <w:top w:val="single" w:sz="1" w:space="0" w:color="2471A3"/>
              <w:left w:val="single" w:sz="1" w:space="0" w:color="2471A3"/>
              <w:bottom w:val="single" w:sz="1" w:space="0" w:color="2471A3"/>
              <w:right w:val="single" w:sz="1" w:space="0" w:color="2471A3"/>
            </w:tcBorders>
            <w:shd w:val="clear" w:color="auto" w:fill="F2F3F4"/>
            <w:tcMar>
              <w:top w:w="70" w:type="dxa"/>
              <w:left w:w="110" w:type="dxa"/>
              <w:bottom w:w="70" w:type="dxa"/>
              <w:right w:w="110" w:type="dxa"/>
            </w:tcMar>
          </w:tcPr>
          <w:p w14:paraId="6F33A233" w14:textId="77777777" w:rsidR="006A3B5A" w:rsidRDefault="00000000">
            <w:r>
              <w:rPr>
                <w:color w:val="1B2631"/>
                <w:sz w:val="21"/>
                <w:szCs w:val="21"/>
              </w:rPr>
              <w:t>−0.11</w:t>
            </w:r>
          </w:p>
        </w:tc>
        <w:tc>
          <w:tcPr>
            <w:tcW w:w="1200" w:type="dxa"/>
            <w:tcBorders>
              <w:top w:val="single" w:sz="1" w:space="0" w:color="2471A3"/>
              <w:left w:val="single" w:sz="1" w:space="0" w:color="2471A3"/>
              <w:bottom w:val="single" w:sz="1" w:space="0" w:color="2471A3"/>
              <w:right w:val="single" w:sz="1" w:space="0" w:color="2471A3"/>
            </w:tcBorders>
            <w:shd w:val="clear" w:color="auto" w:fill="F2F3F4"/>
            <w:tcMar>
              <w:top w:w="70" w:type="dxa"/>
              <w:left w:w="110" w:type="dxa"/>
              <w:bottom w:w="70" w:type="dxa"/>
              <w:right w:w="110" w:type="dxa"/>
            </w:tcMar>
          </w:tcPr>
          <w:p w14:paraId="2AE270CB" w14:textId="77777777" w:rsidR="006A3B5A" w:rsidRDefault="00000000">
            <w:r>
              <w:rPr>
                <w:color w:val="1B2631"/>
                <w:sz w:val="21"/>
                <w:szCs w:val="21"/>
              </w:rPr>
              <w:t>196</w:t>
            </w:r>
          </w:p>
        </w:tc>
        <w:tc>
          <w:tcPr>
            <w:tcW w:w="3160" w:type="dxa"/>
            <w:tcBorders>
              <w:top w:val="single" w:sz="1" w:space="0" w:color="2471A3"/>
              <w:left w:val="single" w:sz="1" w:space="0" w:color="2471A3"/>
              <w:bottom w:val="single" w:sz="1" w:space="0" w:color="2471A3"/>
              <w:right w:val="single" w:sz="1" w:space="0" w:color="2471A3"/>
            </w:tcBorders>
            <w:shd w:val="clear" w:color="auto" w:fill="F2F3F4"/>
            <w:tcMar>
              <w:top w:w="70" w:type="dxa"/>
              <w:left w:w="110" w:type="dxa"/>
              <w:bottom w:w="70" w:type="dxa"/>
              <w:right w:w="110" w:type="dxa"/>
            </w:tcMar>
          </w:tcPr>
          <w:p w14:paraId="4C0DF5BC" w14:textId="77777777" w:rsidR="006A3B5A" w:rsidRDefault="00000000">
            <w:r>
              <w:rPr>
                <w:b/>
                <w:bCs/>
                <w:color w:val="A04000"/>
                <w:sz w:val="21"/>
                <w:szCs w:val="21"/>
              </w:rPr>
              <w:t>⚠ k' : Nelson N2 démarre</w:t>
            </w:r>
          </w:p>
        </w:tc>
      </w:tr>
      <w:tr w:rsidR="006A3B5A" w14:paraId="27F11960" w14:textId="77777777">
        <w:tblPrEx>
          <w:tblCellMar>
            <w:top w:w="0" w:type="dxa"/>
            <w:bottom w:w="0" w:type="dxa"/>
          </w:tblCellMar>
        </w:tblPrEx>
        <w:tc>
          <w:tcPr>
            <w:tcW w:w="700" w:type="dxa"/>
            <w:tcBorders>
              <w:top w:val="single" w:sz="1" w:space="0" w:color="2471A3"/>
              <w:left w:val="single" w:sz="1" w:space="0" w:color="2471A3"/>
              <w:bottom w:val="single" w:sz="1" w:space="0" w:color="2471A3"/>
              <w:right w:val="single" w:sz="1" w:space="0" w:color="2471A3"/>
            </w:tcBorders>
            <w:shd w:val="clear" w:color="auto" w:fill="FFFFFF"/>
            <w:tcMar>
              <w:top w:w="70" w:type="dxa"/>
              <w:left w:w="110" w:type="dxa"/>
              <w:bottom w:w="70" w:type="dxa"/>
              <w:right w:w="110" w:type="dxa"/>
            </w:tcMar>
          </w:tcPr>
          <w:p w14:paraId="6090F16D" w14:textId="77777777" w:rsidR="006A3B5A" w:rsidRDefault="00000000">
            <w:r>
              <w:rPr>
                <w:color w:val="1B2631"/>
                <w:sz w:val="21"/>
                <w:szCs w:val="21"/>
              </w:rPr>
              <w:t>27</w:t>
            </w:r>
          </w:p>
        </w:tc>
        <w:tc>
          <w:tcPr>
            <w:tcW w:w="700" w:type="dxa"/>
            <w:tcBorders>
              <w:top w:val="single" w:sz="1" w:space="0" w:color="2471A3"/>
              <w:left w:val="single" w:sz="1" w:space="0" w:color="2471A3"/>
              <w:bottom w:val="single" w:sz="1" w:space="0" w:color="2471A3"/>
              <w:right w:val="single" w:sz="1" w:space="0" w:color="2471A3"/>
            </w:tcBorders>
            <w:shd w:val="clear" w:color="auto" w:fill="FFFFFF"/>
            <w:tcMar>
              <w:top w:w="70" w:type="dxa"/>
              <w:left w:w="110" w:type="dxa"/>
              <w:bottom w:w="70" w:type="dxa"/>
              <w:right w:w="110" w:type="dxa"/>
            </w:tcMar>
          </w:tcPr>
          <w:p w14:paraId="338AD7F0" w14:textId="77777777" w:rsidR="006A3B5A" w:rsidRDefault="00000000">
            <w:r>
              <w:rPr>
                <w:color w:val="1B2631"/>
                <w:sz w:val="21"/>
                <w:szCs w:val="21"/>
              </w:rPr>
              <w:t>2.68</w:t>
            </w:r>
          </w:p>
        </w:tc>
        <w:tc>
          <w:tcPr>
            <w:tcW w:w="700" w:type="dxa"/>
            <w:tcBorders>
              <w:top w:val="single" w:sz="1" w:space="0" w:color="2471A3"/>
              <w:left w:val="single" w:sz="1" w:space="0" w:color="2471A3"/>
              <w:bottom w:val="single" w:sz="1" w:space="0" w:color="2471A3"/>
              <w:right w:val="single" w:sz="1" w:space="0" w:color="2471A3"/>
            </w:tcBorders>
            <w:shd w:val="clear" w:color="auto" w:fill="FFFFFF"/>
            <w:tcMar>
              <w:top w:w="70" w:type="dxa"/>
              <w:left w:w="110" w:type="dxa"/>
              <w:bottom w:w="70" w:type="dxa"/>
              <w:right w:w="110" w:type="dxa"/>
            </w:tcMar>
          </w:tcPr>
          <w:p w14:paraId="708AD6E5" w14:textId="77777777" w:rsidR="006A3B5A" w:rsidRDefault="00000000">
            <w:r>
              <w:rPr>
                <w:color w:val="1B2631"/>
                <w:sz w:val="21"/>
                <w:szCs w:val="21"/>
              </w:rPr>
              <w:t>3.65</w:t>
            </w:r>
          </w:p>
        </w:tc>
        <w:tc>
          <w:tcPr>
            <w:tcW w:w="800" w:type="dxa"/>
            <w:tcBorders>
              <w:top w:val="single" w:sz="1" w:space="0" w:color="2471A3"/>
              <w:left w:val="single" w:sz="1" w:space="0" w:color="2471A3"/>
              <w:bottom w:val="single" w:sz="1" w:space="0" w:color="2471A3"/>
              <w:right w:val="single" w:sz="1" w:space="0" w:color="2471A3"/>
            </w:tcBorders>
            <w:shd w:val="clear" w:color="auto" w:fill="FFFFFF"/>
            <w:tcMar>
              <w:top w:w="70" w:type="dxa"/>
              <w:left w:w="110" w:type="dxa"/>
              <w:bottom w:w="70" w:type="dxa"/>
              <w:right w:w="110" w:type="dxa"/>
            </w:tcMar>
          </w:tcPr>
          <w:p w14:paraId="1962FEB0" w14:textId="77777777" w:rsidR="006A3B5A" w:rsidRDefault="00000000">
            <w:r>
              <w:rPr>
                <w:color w:val="1B2631"/>
                <w:sz w:val="21"/>
                <w:szCs w:val="21"/>
              </w:rPr>
              <w:t>9072</w:t>
            </w:r>
          </w:p>
        </w:tc>
        <w:tc>
          <w:tcPr>
            <w:tcW w:w="700" w:type="dxa"/>
            <w:tcBorders>
              <w:top w:val="single" w:sz="1" w:space="0" w:color="2471A3"/>
              <w:left w:val="single" w:sz="1" w:space="0" w:color="2471A3"/>
              <w:bottom w:val="single" w:sz="1" w:space="0" w:color="2471A3"/>
              <w:right w:val="single" w:sz="1" w:space="0" w:color="2471A3"/>
            </w:tcBorders>
            <w:shd w:val="clear" w:color="auto" w:fill="FFFFFF"/>
            <w:tcMar>
              <w:top w:w="70" w:type="dxa"/>
              <w:left w:w="110" w:type="dxa"/>
              <w:bottom w:w="70" w:type="dxa"/>
              <w:right w:w="110" w:type="dxa"/>
            </w:tcMar>
          </w:tcPr>
          <w:p w14:paraId="05D16435" w14:textId="77777777" w:rsidR="006A3B5A" w:rsidRDefault="00000000">
            <w:r>
              <w:rPr>
                <w:color w:val="1B2631"/>
                <w:sz w:val="21"/>
                <w:szCs w:val="21"/>
              </w:rPr>
              <w:t>1.11</w:t>
            </w:r>
          </w:p>
        </w:tc>
        <w:tc>
          <w:tcPr>
            <w:tcW w:w="1300" w:type="dxa"/>
            <w:tcBorders>
              <w:top w:val="single" w:sz="1" w:space="0" w:color="2471A3"/>
              <w:left w:val="single" w:sz="1" w:space="0" w:color="2471A3"/>
              <w:bottom w:val="single" w:sz="1" w:space="0" w:color="2471A3"/>
              <w:right w:val="single" w:sz="1" w:space="0" w:color="2471A3"/>
            </w:tcBorders>
            <w:shd w:val="clear" w:color="auto" w:fill="FFFFFF"/>
            <w:tcMar>
              <w:top w:w="70" w:type="dxa"/>
              <w:left w:w="110" w:type="dxa"/>
              <w:bottom w:w="70" w:type="dxa"/>
              <w:right w:w="110" w:type="dxa"/>
            </w:tcMar>
          </w:tcPr>
          <w:p w14:paraId="4CFDF68E" w14:textId="77777777" w:rsidR="006A3B5A" w:rsidRDefault="00000000">
            <w:r>
              <w:rPr>
                <w:color w:val="1B2631"/>
                <w:sz w:val="21"/>
                <w:szCs w:val="21"/>
              </w:rPr>
              <w:t>0.08</w:t>
            </w:r>
          </w:p>
        </w:tc>
        <w:tc>
          <w:tcPr>
            <w:tcW w:w="1200" w:type="dxa"/>
            <w:tcBorders>
              <w:top w:val="single" w:sz="1" w:space="0" w:color="2471A3"/>
              <w:left w:val="single" w:sz="1" w:space="0" w:color="2471A3"/>
              <w:bottom w:val="single" w:sz="1" w:space="0" w:color="2471A3"/>
              <w:right w:val="single" w:sz="1" w:space="0" w:color="2471A3"/>
            </w:tcBorders>
            <w:shd w:val="clear" w:color="auto" w:fill="FFFFFF"/>
            <w:tcMar>
              <w:top w:w="70" w:type="dxa"/>
              <w:left w:w="110" w:type="dxa"/>
              <w:bottom w:w="70" w:type="dxa"/>
              <w:right w:w="110" w:type="dxa"/>
            </w:tcMar>
          </w:tcPr>
          <w:p w14:paraId="45E8935B" w14:textId="77777777" w:rsidR="006A3B5A" w:rsidRDefault="00000000">
            <w:r>
              <w:rPr>
                <w:color w:val="1B2631"/>
                <w:sz w:val="21"/>
                <w:szCs w:val="21"/>
              </w:rPr>
              <w:t>198</w:t>
            </w:r>
          </w:p>
        </w:tc>
        <w:tc>
          <w:tcPr>
            <w:tcW w:w="3160" w:type="dxa"/>
            <w:tcBorders>
              <w:top w:val="single" w:sz="1" w:space="0" w:color="2471A3"/>
              <w:left w:val="single" w:sz="1" w:space="0" w:color="2471A3"/>
              <w:bottom w:val="single" w:sz="1" w:space="0" w:color="2471A3"/>
              <w:right w:val="single" w:sz="1" w:space="0" w:color="2471A3"/>
            </w:tcBorders>
            <w:shd w:val="clear" w:color="auto" w:fill="FFFFFF"/>
            <w:tcMar>
              <w:top w:w="70" w:type="dxa"/>
              <w:left w:w="110" w:type="dxa"/>
              <w:bottom w:w="70" w:type="dxa"/>
              <w:right w:w="110" w:type="dxa"/>
            </w:tcMar>
          </w:tcPr>
          <w:p w14:paraId="0669E7DF" w14:textId="77777777" w:rsidR="006A3B5A" w:rsidRDefault="00000000">
            <w:r>
              <w:rPr>
                <w:b/>
                <w:bCs/>
                <w:color w:val="A04000"/>
                <w:sz w:val="21"/>
                <w:szCs w:val="21"/>
              </w:rPr>
              <w:t>⚠⚠ Rs + k' : alertes cumulées</w:t>
            </w:r>
          </w:p>
        </w:tc>
      </w:tr>
      <w:tr w:rsidR="006A3B5A" w14:paraId="47DCED63" w14:textId="77777777">
        <w:tblPrEx>
          <w:tblCellMar>
            <w:top w:w="0" w:type="dxa"/>
            <w:bottom w:w="0" w:type="dxa"/>
          </w:tblCellMar>
        </w:tblPrEx>
        <w:tc>
          <w:tcPr>
            <w:tcW w:w="700" w:type="dxa"/>
            <w:tcBorders>
              <w:top w:val="single" w:sz="1" w:space="0" w:color="2471A3"/>
              <w:left w:val="single" w:sz="1" w:space="0" w:color="2471A3"/>
              <w:bottom w:val="single" w:sz="1" w:space="0" w:color="2471A3"/>
              <w:right w:val="single" w:sz="1" w:space="0" w:color="2471A3"/>
            </w:tcBorders>
            <w:shd w:val="clear" w:color="auto" w:fill="F2F3F4"/>
            <w:tcMar>
              <w:top w:w="70" w:type="dxa"/>
              <w:left w:w="110" w:type="dxa"/>
              <w:bottom w:w="70" w:type="dxa"/>
              <w:right w:w="110" w:type="dxa"/>
            </w:tcMar>
          </w:tcPr>
          <w:p w14:paraId="676736AA" w14:textId="77777777" w:rsidR="006A3B5A" w:rsidRDefault="00000000">
            <w:r>
              <w:rPr>
                <w:color w:val="1B2631"/>
                <w:sz w:val="21"/>
                <w:szCs w:val="21"/>
              </w:rPr>
              <w:t>28</w:t>
            </w:r>
          </w:p>
        </w:tc>
        <w:tc>
          <w:tcPr>
            <w:tcW w:w="700" w:type="dxa"/>
            <w:tcBorders>
              <w:top w:val="single" w:sz="1" w:space="0" w:color="2471A3"/>
              <w:left w:val="single" w:sz="1" w:space="0" w:color="2471A3"/>
              <w:bottom w:val="single" w:sz="1" w:space="0" w:color="2471A3"/>
              <w:right w:val="single" w:sz="1" w:space="0" w:color="2471A3"/>
            </w:tcBorders>
            <w:shd w:val="clear" w:color="auto" w:fill="F2F3F4"/>
            <w:tcMar>
              <w:top w:w="70" w:type="dxa"/>
              <w:left w:w="110" w:type="dxa"/>
              <w:bottom w:w="70" w:type="dxa"/>
              <w:right w:w="110" w:type="dxa"/>
            </w:tcMar>
          </w:tcPr>
          <w:p w14:paraId="7DA8F9D6" w14:textId="77777777" w:rsidR="006A3B5A" w:rsidRDefault="00000000">
            <w:r>
              <w:rPr>
                <w:color w:val="1B2631"/>
                <w:sz w:val="21"/>
                <w:szCs w:val="21"/>
              </w:rPr>
              <w:t>2.64</w:t>
            </w:r>
          </w:p>
        </w:tc>
        <w:tc>
          <w:tcPr>
            <w:tcW w:w="700" w:type="dxa"/>
            <w:tcBorders>
              <w:top w:val="single" w:sz="1" w:space="0" w:color="2471A3"/>
              <w:left w:val="single" w:sz="1" w:space="0" w:color="2471A3"/>
              <w:bottom w:val="single" w:sz="1" w:space="0" w:color="2471A3"/>
              <w:right w:val="single" w:sz="1" w:space="0" w:color="2471A3"/>
            </w:tcBorders>
            <w:shd w:val="clear" w:color="auto" w:fill="F2F3F4"/>
            <w:tcMar>
              <w:top w:w="70" w:type="dxa"/>
              <w:left w:w="110" w:type="dxa"/>
              <w:bottom w:w="70" w:type="dxa"/>
              <w:right w:w="110" w:type="dxa"/>
            </w:tcMar>
          </w:tcPr>
          <w:p w14:paraId="56857E07" w14:textId="77777777" w:rsidR="006A3B5A" w:rsidRDefault="00000000">
            <w:r>
              <w:rPr>
                <w:color w:val="1B2631"/>
                <w:sz w:val="21"/>
                <w:szCs w:val="21"/>
              </w:rPr>
              <w:t>3.69</w:t>
            </w:r>
          </w:p>
        </w:tc>
        <w:tc>
          <w:tcPr>
            <w:tcW w:w="800" w:type="dxa"/>
            <w:tcBorders>
              <w:top w:val="single" w:sz="1" w:space="0" w:color="2471A3"/>
              <w:left w:val="single" w:sz="1" w:space="0" w:color="2471A3"/>
              <w:bottom w:val="single" w:sz="1" w:space="0" w:color="2471A3"/>
              <w:right w:val="single" w:sz="1" w:space="0" w:color="2471A3"/>
            </w:tcBorders>
            <w:shd w:val="clear" w:color="auto" w:fill="F2F3F4"/>
            <w:tcMar>
              <w:top w:w="70" w:type="dxa"/>
              <w:left w:w="110" w:type="dxa"/>
              <w:bottom w:w="70" w:type="dxa"/>
              <w:right w:w="110" w:type="dxa"/>
            </w:tcMar>
          </w:tcPr>
          <w:p w14:paraId="5A40B2F9" w14:textId="77777777" w:rsidR="006A3B5A" w:rsidRDefault="00000000">
            <w:r>
              <w:rPr>
                <w:color w:val="1B2631"/>
                <w:sz w:val="21"/>
                <w:szCs w:val="21"/>
              </w:rPr>
              <w:t>9041</w:t>
            </w:r>
          </w:p>
        </w:tc>
        <w:tc>
          <w:tcPr>
            <w:tcW w:w="700" w:type="dxa"/>
            <w:tcBorders>
              <w:top w:val="single" w:sz="1" w:space="0" w:color="2471A3"/>
              <w:left w:val="single" w:sz="1" w:space="0" w:color="2471A3"/>
              <w:bottom w:val="single" w:sz="1" w:space="0" w:color="2471A3"/>
              <w:right w:val="single" w:sz="1" w:space="0" w:color="2471A3"/>
            </w:tcBorders>
            <w:shd w:val="clear" w:color="auto" w:fill="F2F3F4"/>
            <w:tcMar>
              <w:top w:w="70" w:type="dxa"/>
              <w:left w:w="110" w:type="dxa"/>
              <w:bottom w:w="70" w:type="dxa"/>
              <w:right w:w="110" w:type="dxa"/>
            </w:tcMar>
          </w:tcPr>
          <w:p w14:paraId="7F1EF1E4" w14:textId="77777777" w:rsidR="006A3B5A" w:rsidRDefault="00000000">
            <w:r>
              <w:rPr>
                <w:color w:val="1B2631"/>
                <w:sz w:val="21"/>
                <w:szCs w:val="21"/>
              </w:rPr>
              <w:t>1.12</w:t>
            </w:r>
          </w:p>
        </w:tc>
        <w:tc>
          <w:tcPr>
            <w:tcW w:w="1300" w:type="dxa"/>
            <w:tcBorders>
              <w:top w:val="single" w:sz="1" w:space="0" w:color="2471A3"/>
              <w:left w:val="single" w:sz="1" w:space="0" w:color="2471A3"/>
              <w:bottom w:val="single" w:sz="1" w:space="0" w:color="2471A3"/>
              <w:right w:val="single" w:sz="1" w:space="0" w:color="2471A3"/>
            </w:tcBorders>
            <w:shd w:val="clear" w:color="auto" w:fill="F2F3F4"/>
            <w:tcMar>
              <w:top w:w="70" w:type="dxa"/>
              <w:left w:w="110" w:type="dxa"/>
              <w:bottom w:w="70" w:type="dxa"/>
              <w:right w:w="110" w:type="dxa"/>
            </w:tcMar>
          </w:tcPr>
          <w:p w14:paraId="6132A632" w14:textId="77777777" w:rsidR="006A3B5A" w:rsidRDefault="00000000">
            <w:r>
              <w:rPr>
                <w:color w:val="1B2631"/>
                <w:sz w:val="21"/>
                <w:szCs w:val="21"/>
              </w:rPr>
              <w:t>−0.06</w:t>
            </w:r>
          </w:p>
        </w:tc>
        <w:tc>
          <w:tcPr>
            <w:tcW w:w="1200" w:type="dxa"/>
            <w:tcBorders>
              <w:top w:val="single" w:sz="1" w:space="0" w:color="2471A3"/>
              <w:left w:val="single" w:sz="1" w:space="0" w:color="2471A3"/>
              <w:bottom w:val="single" w:sz="1" w:space="0" w:color="2471A3"/>
              <w:right w:val="single" w:sz="1" w:space="0" w:color="2471A3"/>
            </w:tcBorders>
            <w:shd w:val="clear" w:color="auto" w:fill="F2F3F4"/>
            <w:tcMar>
              <w:top w:w="70" w:type="dxa"/>
              <w:left w:w="110" w:type="dxa"/>
              <w:bottom w:w="70" w:type="dxa"/>
              <w:right w:w="110" w:type="dxa"/>
            </w:tcMar>
          </w:tcPr>
          <w:p w14:paraId="6F1EBB6E" w14:textId="77777777" w:rsidR="006A3B5A" w:rsidRDefault="00000000">
            <w:r>
              <w:rPr>
                <w:color w:val="1B2631"/>
                <w:sz w:val="21"/>
                <w:szCs w:val="21"/>
              </w:rPr>
              <w:t>201</w:t>
            </w:r>
          </w:p>
        </w:tc>
        <w:tc>
          <w:tcPr>
            <w:tcW w:w="3160" w:type="dxa"/>
            <w:tcBorders>
              <w:top w:val="single" w:sz="1" w:space="0" w:color="2471A3"/>
              <w:left w:val="single" w:sz="1" w:space="0" w:color="2471A3"/>
              <w:bottom w:val="single" w:sz="1" w:space="0" w:color="2471A3"/>
              <w:right w:val="single" w:sz="1" w:space="0" w:color="2471A3"/>
            </w:tcBorders>
            <w:shd w:val="clear" w:color="auto" w:fill="F2F3F4"/>
            <w:tcMar>
              <w:top w:w="70" w:type="dxa"/>
              <w:left w:w="110" w:type="dxa"/>
              <w:bottom w:w="70" w:type="dxa"/>
              <w:right w:w="110" w:type="dxa"/>
            </w:tcMar>
          </w:tcPr>
          <w:p w14:paraId="0909610D" w14:textId="77777777" w:rsidR="006A3B5A" w:rsidRDefault="00000000">
            <w:r>
              <w:rPr>
                <w:color w:val="1B2631"/>
                <w:sz w:val="21"/>
                <w:szCs w:val="21"/>
              </w:rPr>
              <w:t>—</w:t>
            </w:r>
          </w:p>
        </w:tc>
      </w:tr>
      <w:tr w:rsidR="006A3B5A" w14:paraId="78DFD6B7" w14:textId="77777777">
        <w:tblPrEx>
          <w:tblCellMar>
            <w:top w:w="0" w:type="dxa"/>
            <w:bottom w:w="0" w:type="dxa"/>
          </w:tblCellMar>
        </w:tblPrEx>
        <w:tc>
          <w:tcPr>
            <w:tcW w:w="700" w:type="dxa"/>
            <w:tcBorders>
              <w:top w:val="single" w:sz="1" w:space="0" w:color="2471A3"/>
              <w:left w:val="single" w:sz="1" w:space="0" w:color="2471A3"/>
              <w:bottom w:val="single" w:sz="1" w:space="0" w:color="2471A3"/>
              <w:right w:val="single" w:sz="1" w:space="0" w:color="2471A3"/>
            </w:tcBorders>
            <w:shd w:val="clear" w:color="auto" w:fill="FFFFFF"/>
            <w:tcMar>
              <w:top w:w="70" w:type="dxa"/>
              <w:left w:w="110" w:type="dxa"/>
              <w:bottom w:w="70" w:type="dxa"/>
              <w:right w:w="110" w:type="dxa"/>
            </w:tcMar>
          </w:tcPr>
          <w:p w14:paraId="018BDB9D" w14:textId="77777777" w:rsidR="006A3B5A" w:rsidRDefault="00000000">
            <w:r>
              <w:rPr>
                <w:color w:val="1B2631"/>
                <w:sz w:val="21"/>
                <w:szCs w:val="21"/>
              </w:rPr>
              <w:t>29</w:t>
            </w:r>
          </w:p>
        </w:tc>
        <w:tc>
          <w:tcPr>
            <w:tcW w:w="700" w:type="dxa"/>
            <w:tcBorders>
              <w:top w:val="single" w:sz="1" w:space="0" w:color="2471A3"/>
              <w:left w:val="single" w:sz="1" w:space="0" w:color="2471A3"/>
              <w:bottom w:val="single" w:sz="1" w:space="0" w:color="2471A3"/>
              <w:right w:val="single" w:sz="1" w:space="0" w:color="2471A3"/>
            </w:tcBorders>
            <w:shd w:val="clear" w:color="auto" w:fill="FFFFFF"/>
            <w:tcMar>
              <w:top w:w="70" w:type="dxa"/>
              <w:left w:w="110" w:type="dxa"/>
              <w:bottom w:w="70" w:type="dxa"/>
              <w:right w:w="110" w:type="dxa"/>
            </w:tcMar>
          </w:tcPr>
          <w:p w14:paraId="6D74D80B" w14:textId="77777777" w:rsidR="006A3B5A" w:rsidRDefault="00000000">
            <w:r>
              <w:rPr>
                <w:color w:val="1B2631"/>
                <w:sz w:val="21"/>
                <w:szCs w:val="21"/>
              </w:rPr>
              <w:t>2.61</w:t>
            </w:r>
          </w:p>
        </w:tc>
        <w:tc>
          <w:tcPr>
            <w:tcW w:w="700" w:type="dxa"/>
            <w:tcBorders>
              <w:top w:val="single" w:sz="1" w:space="0" w:color="2471A3"/>
              <w:left w:val="single" w:sz="1" w:space="0" w:color="2471A3"/>
              <w:bottom w:val="single" w:sz="1" w:space="0" w:color="2471A3"/>
              <w:right w:val="single" w:sz="1" w:space="0" w:color="2471A3"/>
            </w:tcBorders>
            <w:shd w:val="clear" w:color="auto" w:fill="FFFFFF"/>
            <w:tcMar>
              <w:top w:w="70" w:type="dxa"/>
              <w:left w:w="110" w:type="dxa"/>
              <w:bottom w:w="70" w:type="dxa"/>
              <w:right w:w="110" w:type="dxa"/>
            </w:tcMar>
          </w:tcPr>
          <w:p w14:paraId="36911F2D" w14:textId="77777777" w:rsidR="006A3B5A" w:rsidRDefault="00000000">
            <w:r>
              <w:rPr>
                <w:color w:val="1B2631"/>
                <w:sz w:val="21"/>
                <w:szCs w:val="21"/>
              </w:rPr>
              <w:t>3.72</w:t>
            </w:r>
          </w:p>
        </w:tc>
        <w:tc>
          <w:tcPr>
            <w:tcW w:w="800" w:type="dxa"/>
            <w:tcBorders>
              <w:top w:val="single" w:sz="1" w:space="0" w:color="2471A3"/>
              <w:left w:val="single" w:sz="1" w:space="0" w:color="2471A3"/>
              <w:bottom w:val="single" w:sz="1" w:space="0" w:color="2471A3"/>
              <w:right w:val="single" w:sz="1" w:space="0" w:color="2471A3"/>
            </w:tcBorders>
            <w:shd w:val="clear" w:color="auto" w:fill="FFFFFF"/>
            <w:tcMar>
              <w:top w:w="70" w:type="dxa"/>
              <w:left w:w="110" w:type="dxa"/>
              <w:bottom w:w="70" w:type="dxa"/>
              <w:right w:w="110" w:type="dxa"/>
            </w:tcMar>
          </w:tcPr>
          <w:p w14:paraId="7865C60E" w14:textId="77777777" w:rsidR="006A3B5A" w:rsidRDefault="00000000">
            <w:r>
              <w:rPr>
                <w:color w:val="1B2631"/>
                <w:sz w:val="21"/>
                <w:szCs w:val="21"/>
              </w:rPr>
              <w:t>9018</w:t>
            </w:r>
          </w:p>
        </w:tc>
        <w:tc>
          <w:tcPr>
            <w:tcW w:w="700" w:type="dxa"/>
            <w:tcBorders>
              <w:top w:val="single" w:sz="1" w:space="0" w:color="2471A3"/>
              <w:left w:val="single" w:sz="1" w:space="0" w:color="2471A3"/>
              <w:bottom w:val="single" w:sz="1" w:space="0" w:color="2471A3"/>
              <w:right w:val="single" w:sz="1" w:space="0" w:color="2471A3"/>
            </w:tcBorders>
            <w:shd w:val="clear" w:color="auto" w:fill="FFFFFF"/>
            <w:tcMar>
              <w:top w:w="70" w:type="dxa"/>
              <w:left w:w="110" w:type="dxa"/>
              <w:bottom w:w="70" w:type="dxa"/>
              <w:right w:w="110" w:type="dxa"/>
            </w:tcMar>
          </w:tcPr>
          <w:p w14:paraId="736BF694" w14:textId="77777777" w:rsidR="006A3B5A" w:rsidRDefault="00000000">
            <w:r>
              <w:rPr>
                <w:color w:val="1B2631"/>
                <w:sz w:val="21"/>
                <w:szCs w:val="21"/>
              </w:rPr>
              <w:t>1.10</w:t>
            </w:r>
          </w:p>
        </w:tc>
        <w:tc>
          <w:tcPr>
            <w:tcW w:w="1300" w:type="dxa"/>
            <w:tcBorders>
              <w:top w:val="single" w:sz="1" w:space="0" w:color="2471A3"/>
              <w:left w:val="single" w:sz="1" w:space="0" w:color="2471A3"/>
              <w:bottom w:val="single" w:sz="1" w:space="0" w:color="2471A3"/>
              <w:right w:val="single" w:sz="1" w:space="0" w:color="2471A3"/>
            </w:tcBorders>
            <w:shd w:val="clear" w:color="auto" w:fill="FFFFFF"/>
            <w:tcMar>
              <w:top w:w="70" w:type="dxa"/>
              <w:left w:w="110" w:type="dxa"/>
              <w:bottom w:w="70" w:type="dxa"/>
              <w:right w:w="110" w:type="dxa"/>
            </w:tcMar>
          </w:tcPr>
          <w:p w14:paraId="0FDF7066" w14:textId="77777777" w:rsidR="006A3B5A" w:rsidRDefault="00000000">
            <w:r>
              <w:rPr>
                <w:color w:val="1B2631"/>
                <w:sz w:val="21"/>
                <w:szCs w:val="21"/>
              </w:rPr>
              <w:t>0.04</w:t>
            </w:r>
          </w:p>
        </w:tc>
        <w:tc>
          <w:tcPr>
            <w:tcW w:w="1200" w:type="dxa"/>
            <w:tcBorders>
              <w:top w:val="single" w:sz="1" w:space="0" w:color="2471A3"/>
              <w:left w:val="single" w:sz="1" w:space="0" w:color="2471A3"/>
              <w:bottom w:val="single" w:sz="1" w:space="0" w:color="2471A3"/>
              <w:right w:val="single" w:sz="1" w:space="0" w:color="2471A3"/>
            </w:tcBorders>
            <w:shd w:val="clear" w:color="auto" w:fill="FFFFFF"/>
            <w:tcMar>
              <w:top w:w="70" w:type="dxa"/>
              <w:left w:w="110" w:type="dxa"/>
              <w:bottom w:w="70" w:type="dxa"/>
              <w:right w:w="110" w:type="dxa"/>
            </w:tcMar>
          </w:tcPr>
          <w:p w14:paraId="09E7AA70" w14:textId="77777777" w:rsidR="006A3B5A" w:rsidRDefault="00000000">
            <w:r>
              <w:rPr>
                <w:color w:val="1B2631"/>
                <w:sz w:val="21"/>
                <w:szCs w:val="21"/>
              </w:rPr>
              <w:t>204</w:t>
            </w:r>
          </w:p>
        </w:tc>
        <w:tc>
          <w:tcPr>
            <w:tcW w:w="3160" w:type="dxa"/>
            <w:tcBorders>
              <w:top w:val="single" w:sz="1" w:space="0" w:color="2471A3"/>
              <w:left w:val="single" w:sz="1" w:space="0" w:color="2471A3"/>
              <w:bottom w:val="single" w:sz="1" w:space="0" w:color="2471A3"/>
              <w:right w:val="single" w:sz="1" w:space="0" w:color="2471A3"/>
            </w:tcBorders>
            <w:shd w:val="clear" w:color="auto" w:fill="FFFFFF"/>
            <w:tcMar>
              <w:top w:w="70" w:type="dxa"/>
              <w:left w:w="110" w:type="dxa"/>
              <w:bottom w:w="70" w:type="dxa"/>
              <w:right w:w="110" w:type="dxa"/>
            </w:tcMar>
          </w:tcPr>
          <w:p w14:paraId="178232B4" w14:textId="77777777" w:rsidR="006A3B5A" w:rsidRDefault="00000000">
            <w:r>
              <w:rPr>
                <w:color w:val="1B2631"/>
                <w:sz w:val="21"/>
                <w:szCs w:val="21"/>
              </w:rPr>
              <w:t>—</w:t>
            </w:r>
          </w:p>
        </w:tc>
      </w:tr>
      <w:tr w:rsidR="006A3B5A" w14:paraId="1199BFE3" w14:textId="77777777">
        <w:tblPrEx>
          <w:tblCellMar>
            <w:top w:w="0" w:type="dxa"/>
            <w:bottom w:w="0" w:type="dxa"/>
          </w:tblCellMar>
        </w:tblPrEx>
        <w:tc>
          <w:tcPr>
            <w:tcW w:w="700" w:type="dxa"/>
            <w:tcBorders>
              <w:top w:val="single" w:sz="1" w:space="0" w:color="2471A3"/>
              <w:left w:val="single" w:sz="1" w:space="0" w:color="2471A3"/>
              <w:bottom w:val="single" w:sz="1" w:space="0" w:color="2471A3"/>
              <w:right w:val="single" w:sz="1" w:space="0" w:color="2471A3"/>
            </w:tcBorders>
            <w:shd w:val="clear" w:color="auto" w:fill="F2F3F4"/>
            <w:tcMar>
              <w:top w:w="70" w:type="dxa"/>
              <w:left w:w="110" w:type="dxa"/>
              <w:bottom w:w="70" w:type="dxa"/>
              <w:right w:w="110" w:type="dxa"/>
            </w:tcMar>
          </w:tcPr>
          <w:p w14:paraId="3E3D1494" w14:textId="77777777" w:rsidR="006A3B5A" w:rsidRDefault="00000000">
            <w:r>
              <w:rPr>
                <w:color w:val="1B2631"/>
                <w:sz w:val="21"/>
                <w:szCs w:val="21"/>
              </w:rPr>
              <w:t>30</w:t>
            </w:r>
          </w:p>
        </w:tc>
        <w:tc>
          <w:tcPr>
            <w:tcW w:w="700" w:type="dxa"/>
            <w:tcBorders>
              <w:top w:val="single" w:sz="1" w:space="0" w:color="2471A3"/>
              <w:left w:val="single" w:sz="1" w:space="0" w:color="2471A3"/>
              <w:bottom w:val="single" w:sz="1" w:space="0" w:color="2471A3"/>
              <w:right w:val="single" w:sz="1" w:space="0" w:color="2471A3"/>
            </w:tcBorders>
            <w:shd w:val="clear" w:color="auto" w:fill="F2F3F4"/>
            <w:tcMar>
              <w:top w:w="70" w:type="dxa"/>
              <w:left w:w="110" w:type="dxa"/>
              <w:bottom w:w="70" w:type="dxa"/>
              <w:right w:w="110" w:type="dxa"/>
            </w:tcMar>
          </w:tcPr>
          <w:p w14:paraId="484B5366" w14:textId="77777777" w:rsidR="006A3B5A" w:rsidRDefault="00000000">
            <w:r>
              <w:rPr>
                <w:color w:val="1B2631"/>
                <w:sz w:val="21"/>
                <w:szCs w:val="21"/>
              </w:rPr>
              <w:t>2.58</w:t>
            </w:r>
          </w:p>
        </w:tc>
        <w:tc>
          <w:tcPr>
            <w:tcW w:w="700" w:type="dxa"/>
            <w:tcBorders>
              <w:top w:val="single" w:sz="1" w:space="0" w:color="2471A3"/>
              <w:left w:val="single" w:sz="1" w:space="0" w:color="2471A3"/>
              <w:bottom w:val="single" w:sz="1" w:space="0" w:color="2471A3"/>
              <w:right w:val="single" w:sz="1" w:space="0" w:color="2471A3"/>
            </w:tcBorders>
            <w:shd w:val="clear" w:color="auto" w:fill="F2F3F4"/>
            <w:tcMar>
              <w:top w:w="70" w:type="dxa"/>
              <w:left w:w="110" w:type="dxa"/>
              <w:bottom w:w="70" w:type="dxa"/>
              <w:right w:w="110" w:type="dxa"/>
            </w:tcMar>
          </w:tcPr>
          <w:p w14:paraId="0CCB3D89" w14:textId="77777777" w:rsidR="006A3B5A" w:rsidRDefault="00000000">
            <w:r>
              <w:rPr>
                <w:color w:val="1B2631"/>
                <w:sz w:val="21"/>
                <w:szCs w:val="21"/>
              </w:rPr>
              <w:t>3.75</w:t>
            </w:r>
          </w:p>
        </w:tc>
        <w:tc>
          <w:tcPr>
            <w:tcW w:w="800" w:type="dxa"/>
            <w:tcBorders>
              <w:top w:val="single" w:sz="1" w:space="0" w:color="2471A3"/>
              <w:left w:val="single" w:sz="1" w:space="0" w:color="2471A3"/>
              <w:bottom w:val="single" w:sz="1" w:space="0" w:color="2471A3"/>
              <w:right w:val="single" w:sz="1" w:space="0" w:color="2471A3"/>
            </w:tcBorders>
            <w:shd w:val="clear" w:color="auto" w:fill="F2F3F4"/>
            <w:tcMar>
              <w:top w:w="70" w:type="dxa"/>
              <w:left w:w="110" w:type="dxa"/>
              <w:bottom w:w="70" w:type="dxa"/>
              <w:right w:w="110" w:type="dxa"/>
            </w:tcMar>
          </w:tcPr>
          <w:p w14:paraId="6C045D33" w14:textId="77777777" w:rsidR="006A3B5A" w:rsidRDefault="00000000">
            <w:r>
              <w:rPr>
                <w:color w:val="1B2631"/>
                <w:sz w:val="21"/>
                <w:szCs w:val="21"/>
              </w:rPr>
              <w:t>8994</w:t>
            </w:r>
          </w:p>
        </w:tc>
        <w:tc>
          <w:tcPr>
            <w:tcW w:w="700" w:type="dxa"/>
            <w:tcBorders>
              <w:top w:val="single" w:sz="1" w:space="0" w:color="2471A3"/>
              <w:left w:val="single" w:sz="1" w:space="0" w:color="2471A3"/>
              <w:bottom w:val="single" w:sz="1" w:space="0" w:color="2471A3"/>
              <w:right w:val="single" w:sz="1" w:space="0" w:color="2471A3"/>
            </w:tcBorders>
            <w:shd w:val="clear" w:color="auto" w:fill="F2F3F4"/>
            <w:tcMar>
              <w:top w:w="70" w:type="dxa"/>
              <w:left w:w="110" w:type="dxa"/>
              <w:bottom w:w="70" w:type="dxa"/>
              <w:right w:w="110" w:type="dxa"/>
            </w:tcMar>
          </w:tcPr>
          <w:p w14:paraId="7E7862B6" w14:textId="77777777" w:rsidR="006A3B5A" w:rsidRDefault="00000000">
            <w:r>
              <w:rPr>
                <w:color w:val="1B2631"/>
                <w:sz w:val="21"/>
                <w:szCs w:val="21"/>
              </w:rPr>
              <w:t>1.13</w:t>
            </w:r>
          </w:p>
        </w:tc>
        <w:tc>
          <w:tcPr>
            <w:tcW w:w="1300" w:type="dxa"/>
            <w:tcBorders>
              <w:top w:val="single" w:sz="1" w:space="0" w:color="2471A3"/>
              <w:left w:val="single" w:sz="1" w:space="0" w:color="2471A3"/>
              <w:bottom w:val="single" w:sz="1" w:space="0" w:color="2471A3"/>
              <w:right w:val="single" w:sz="1" w:space="0" w:color="2471A3"/>
            </w:tcBorders>
            <w:shd w:val="clear" w:color="auto" w:fill="F2F3F4"/>
            <w:tcMar>
              <w:top w:w="70" w:type="dxa"/>
              <w:left w:w="110" w:type="dxa"/>
              <w:bottom w:w="70" w:type="dxa"/>
              <w:right w:w="110" w:type="dxa"/>
            </w:tcMar>
          </w:tcPr>
          <w:p w14:paraId="6B6FE39D" w14:textId="77777777" w:rsidR="006A3B5A" w:rsidRDefault="00000000">
            <w:r>
              <w:rPr>
                <w:color w:val="1B2631"/>
                <w:sz w:val="21"/>
                <w:szCs w:val="21"/>
              </w:rPr>
              <w:t>−0.09</w:t>
            </w:r>
          </w:p>
        </w:tc>
        <w:tc>
          <w:tcPr>
            <w:tcW w:w="1200" w:type="dxa"/>
            <w:tcBorders>
              <w:top w:val="single" w:sz="1" w:space="0" w:color="2471A3"/>
              <w:left w:val="single" w:sz="1" w:space="0" w:color="2471A3"/>
              <w:bottom w:val="single" w:sz="1" w:space="0" w:color="2471A3"/>
              <w:right w:val="single" w:sz="1" w:space="0" w:color="2471A3"/>
            </w:tcBorders>
            <w:shd w:val="clear" w:color="auto" w:fill="F2F3F4"/>
            <w:tcMar>
              <w:top w:w="70" w:type="dxa"/>
              <w:left w:w="110" w:type="dxa"/>
              <w:bottom w:w="70" w:type="dxa"/>
              <w:right w:w="110" w:type="dxa"/>
            </w:tcMar>
          </w:tcPr>
          <w:p w14:paraId="3E7BF5D9" w14:textId="77777777" w:rsidR="006A3B5A" w:rsidRDefault="00000000">
            <w:r>
              <w:rPr>
                <w:color w:val="1B2631"/>
                <w:sz w:val="21"/>
                <w:szCs w:val="21"/>
              </w:rPr>
              <w:t>207</w:t>
            </w:r>
          </w:p>
        </w:tc>
        <w:tc>
          <w:tcPr>
            <w:tcW w:w="3160" w:type="dxa"/>
            <w:tcBorders>
              <w:top w:val="single" w:sz="1" w:space="0" w:color="2471A3"/>
              <w:left w:val="single" w:sz="1" w:space="0" w:color="2471A3"/>
              <w:bottom w:val="single" w:sz="1" w:space="0" w:color="2471A3"/>
              <w:right w:val="single" w:sz="1" w:space="0" w:color="2471A3"/>
            </w:tcBorders>
            <w:shd w:val="clear" w:color="auto" w:fill="FADBD8"/>
            <w:tcMar>
              <w:top w:w="70" w:type="dxa"/>
              <w:left w:w="110" w:type="dxa"/>
              <w:bottom w:w="70" w:type="dxa"/>
              <w:right w:w="110" w:type="dxa"/>
            </w:tcMar>
          </w:tcPr>
          <w:p w14:paraId="34934A64" w14:textId="77777777" w:rsidR="006A3B5A" w:rsidRDefault="00000000">
            <w:r>
              <w:rPr>
                <w:b/>
                <w:bCs/>
                <w:color w:val="922B21"/>
                <w:sz w:val="21"/>
                <w:szCs w:val="21"/>
              </w:rPr>
              <w:t>ALARME N2 sur Rs (7 pts ↘) + N2 sur k' (7 pts ↗) + N1 pression</w:t>
            </w:r>
          </w:p>
        </w:tc>
      </w:tr>
      <w:tr w:rsidR="006A3B5A" w14:paraId="160F0EA4" w14:textId="77777777">
        <w:tblPrEx>
          <w:tblCellMar>
            <w:top w:w="0" w:type="dxa"/>
            <w:bottom w:w="0" w:type="dxa"/>
          </w:tblCellMar>
        </w:tblPrEx>
        <w:tc>
          <w:tcPr>
            <w:tcW w:w="700" w:type="dxa"/>
            <w:tcBorders>
              <w:top w:val="single" w:sz="1" w:space="0" w:color="2471A3"/>
              <w:left w:val="single" w:sz="1" w:space="0" w:color="2471A3"/>
              <w:bottom w:val="single" w:sz="1" w:space="0" w:color="2471A3"/>
              <w:right w:val="single" w:sz="1" w:space="0" w:color="2471A3"/>
            </w:tcBorders>
            <w:shd w:val="clear" w:color="auto" w:fill="FFFFFF"/>
            <w:tcMar>
              <w:top w:w="70" w:type="dxa"/>
              <w:left w:w="110" w:type="dxa"/>
              <w:bottom w:w="70" w:type="dxa"/>
              <w:right w:w="110" w:type="dxa"/>
            </w:tcMar>
          </w:tcPr>
          <w:p w14:paraId="52632DF9" w14:textId="77777777" w:rsidR="006A3B5A" w:rsidRDefault="00000000">
            <w:r>
              <w:rPr>
                <w:color w:val="1B2631"/>
                <w:sz w:val="21"/>
                <w:szCs w:val="21"/>
              </w:rPr>
              <w:t>31</w:t>
            </w:r>
          </w:p>
        </w:tc>
        <w:tc>
          <w:tcPr>
            <w:tcW w:w="700" w:type="dxa"/>
            <w:tcBorders>
              <w:top w:val="single" w:sz="1" w:space="0" w:color="2471A3"/>
              <w:left w:val="single" w:sz="1" w:space="0" w:color="2471A3"/>
              <w:bottom w:val="single" w:sz="1" w:space="0" w:color="2471A3"/>
              <w:right w:val="single" w:sz="1" w:space="0" w:color="2471A3"/>
            </w:tcBorders>
            <w:shd w:val="clear" w:color="auto" w:fill="FFFFFF"/>
            <w:tcMar>
              <w:top w:w="70" w:type="dxa"/>
              <w:left w:w="110" w:type="dxa"/>
              <w:bottom w:w="70" w:type="dxa"/>
              <w:right w:w="110" w:type="dxa"/>
            </w:tcMar>
          </w:tcPr>
          <w:p w14:paraId="41E78060" w14:textId="77777777" w:rsidR="006A3B5A" w:rsidRDefault="00000000">
            <w:r>
              <w:rPr>
                <w:color w:val="1B2631"/>
                <w:sz w:val="21"/>
                <w:szCs w:val="21"/>
              </w:rPr>
              <w:t>—</w:t>
            </w:r>
          </w:p>
        </w:tc>
        <w:tc>
          <w:tcPr>
            <w:tcW w:w="700" w:type="dxa"/>
            <w:tcBorders>
              <w:top w:val="single" w:sz="1" w:space="0" w:color="2471A3"/>
              <w:left w:val="single" w:sz="1" w:space="0" w:color="2471A3"/>
              <w:bottom w:val="single" w:sz="1" w:space="0" w:color="2471A3"/>
              <w:right w:val="single" w:sz="1" w:space="0" w:color="2471A3"/>
            </w:tcBorders>
            <w:shd w:val="clear" w:color="auto" w:fill="FFFFFF"/>
            <w:tcMar>
              <w:top w:w="70" w:type="dxa"/>
              <w:left w:w="110" w:type="dxa"/>
              <w:bottom w:w="70" w:type="dxa"/>
              <w:right w:w="110" w:type="dxa"/>
            </w:tcMar>
          </w:tcPr>
          <w:p w14:paraId="6934B153" w14:textId="77777777" w:rsidR="006A3B5A" w:rsidRDefault="00000000">
            <w:r>
              <w:rPr>
                <w:color w:val="1B2631"/>
                <w:sz w:val="21"/>
                <w:szCs w:val="21"/>
              </w:rPr>
              <w:t>—</w:t>
            </w:r>
          </w:p>
        </w:tc>
        <w:tc>
          <w:tcPr>
            <w:tcW w:w="800" w:type="dxa"/>
            <w:tcBorders>
              <w:top w:val="single" w:sz="1" w:space="0" w:color="2471A3"/>
              <w:left w:val="single" w:sz="1" w:space="0" w:color="2471A3"/>
              <w:bottom w:val="single" w:sz="1" w:space="0" w:color="2471A3"/>
              <w:right w:val="single" w:sz="1" w:space="0" w:color="2471A3"/>
            </w:tcBorders>
            <w:shd w:val="clear" w:color="auto" w:fill="FFFFFF"/>
            <w:tcMar>
              <w:top w:w="70" w:type="dxa"/>
              <w:left w:w="110" w:type="dxa"/>
              <w:bottom w:w="70" w:type="dxa"/>
              <w:right w:w="110" w:type="dxa"/>
            </w:tcMar>
          </w:tcPr>
          <w:p w14:paraId="25839DD0" w14:textId="77777777" w:rsidR="006A3B5A" w:rsidRDefault="00000000">
            <w:r>
              <w:rPr>
                <w:color w:val="1B2631"/>
                <w:sz w:val="21"/>
                <w:szCs w:val="21"/>
              </w:rPr>
              <w:t>—</w:t>
            </w:r>
          </w:p>
        </w:tc>
        <w:tc>
          <w:tcPr>
            <w:tcW w:w="700" w:type="dxa"/>
            <w:tcBorders>
              <w:top w:val="single" w:sz="1" w:space="0" w:color="2471A3"/>
              <w:left w:val="single" w:sz="1" w:space="0" w:color="2471A3"/>
              <w:bottom w:val="single" w:sz="1" w:space="0" w:color="2471A3"/>
              <w:right w:val="single" w:sz="1" w:space="0" w:color="2471A3"/>
            </w:tcBorders>
            <w:shd w:val="clear" w:color="auto" w:fill="FFFFFF"/>
            <w:tcMar>
              <w:top w:w="70" w:type="dxa"/>
              <w:left w:w="110" w:type="dxa"/>
              <w:bottom w:w="70" w:type="dxa"/>
              <w:right w:w="110" w:type="dxa"/>
            </w:tcMar>
          </w:tcPr>
          <w:p w14:paraId="4549F42D" w14:textId="77777777" w:rsidR="006A3B5A" w:rsidRDefault="00000000">
            <w:r>
              <w:rPr>
                <w:color w:val="1B2631"/>
                <w:sz w:val="21"/>
                <w:szCs w:val="21"/>
              </w:rPr>
              <w:t>—</w:t>
            </w:r>
          </w:p>
        </w:tc>
        <w:tc>
          <w:tcPr>
            <w:tcW w:w="1300" w:type="dxa"/>
            <w:tcBorders>
              <w:top w:val="single" w:sz="1" w:space="0" w:color="2471A3"/>
              <w:left w:val="single" w:sz="1" w:space="0" w:color="2471A3"/>
              <w:bottom w:val="single" w:sz="1" w:space="0" w:color="2471A3"/>
              <w:right w:val="single" w:sz="1" w:space="0" w:color="2471A3"/>
            </w:tcBorders>
            <w:shd w:val="clear" w:color="auto" w:fill="FFFFFF"/>
            <w:tcMar>
              <w:top w:w="70" w:type="dxa"/>
              <w:left w:w="110" w:type="dxa"/>
              <w:bottom w:w="70" w:type="dxa"/>
              <w:right w:w="110" w:type="dxa"/>
            </w:tcMar>
          </w:tcPr>
          <w:p w14:paraId="4129445B" w14:textId="77777777" w:rsidR="006A3B5A" w:rsidRDefault="00000000">
            <w:r>
              <w:rPr>
                <w:color w:val="1B2631"/>
                <w:sz w:val="21"/>
                <w:szCs w:val="21"/>
              </w:rPr>
              <w:t>—</w:t>
            </w:r>
          </w:p>
        </w:tc>
        <w:tc>
          <w:tcPr>
            <w:tcW w:w="1200" w:type="dxa"/>
            <w:tcBorders>
              <w:top w:val="single" w:sz="1" w:space="0" w:color="2471A3"/>
              <w:left w:val="single" w:sz="1" w:space="0" w:color="2471A3"/>
              <w:bottom w:val="single" w:sz="1" w:space="0" w:color="2471A3"/>
              <w:right w:val="single" w:sz="1" w:space="0" w:color="2471A3"/>
            </w:tcBorders>
            <w:shd w:val="clear" w:color="auto" w:fill="FFFFFF"/>
            <w:tcMar>
              <w:top w:w="70" w:type="dxa"/>
              <w:left w:w="110" w:type="dxa"/>
              <w:bottom w:w="70" w:type="dxa"/>
              <w:right w:w="110" w:type="dxa"/>
            </w:tcMar>
          </w:tcPr>
          <w:p w14:paraId="67302103" w14:textId="77777777" w:rsidR="006A3B5A" w:rsidRDefault="00000000">
            <w:r>
              <w:rPr>
                <w:color w:val="1B2631"/>
                <w:sz w:val="21"/>
                <w:szCs w:val="21"/>
              </w:rPr>
              <w:t>—</w:t>
            </w:r>
          </w:p>
        </w:tc>
        <w:tc>
          <w:tcPr>
            <w:tcW w:w="3160" w:type="dxa"/>
            <w:tcBorders>
              <w:top w:val="single" w:sz="1" w:space="0" w:color="2471A3"/>
              <w:left w:val="single" w:sz="1" w:space="0" w:color="2471A3"/>
              <w:bottom w:val="single" w:sz="1" w:space="0" w:color="2471A3"/>
              <w:right w:val="single" w:sz="1" w:space="0" w:color="2471A3"/>
            </w:tcBorders>
            <w:shd w:val="clear" w:color="auto" w:fill="FFFFFF"/>
            <w:tcMar>
              <w:top w:w="70" w:type="dxa"/>
              <w:left w:w="110" w:type="dxa"/>
              <w:bottom w:w="70" w:type="dxa"/>
              <w:right w:w="110" w:type="dxa"/>
            </w:tcMar>
          </w:tcPr>
          <w:p w14:paraId="3C6F54A5" w14:textId="77777777" w:rsidR="006A3B5A" w:rsidRDefault="00000000">
            <w:r>
              <w:rPr>
                <w:b/>
                <w:bCs/>
                <w:color w:val="922B21"/>
                <w:sz w:val="21"/>
                <w:szCs w:val="21"/>
              </w:rPr>
              <w:t>ARRÊT SÉRIE — Investigation OOT lancée — Colonne remplacée</w:t>
            </w:r>
          </w:p>
        </w:tc>
      </w:tr>
      <w:tr w:rsidR="006A3B5A" w14:paraId="3D1516B4" w14:textId="77777777">
        <w:tblPrEx>
          <w:tblCellMar>
            <w:top w:w="0" w:type="dxa"/>
            <w:bottom w:w="0" w:type="dxa"/>
          </w:tblCellMar>
        </w:tblPrEx>
        <w:tc>
          <w:tcPr>
            <w:tcW w:w="700" w:type="dxa"/>
            <w:tcBorders>
              <w:top w:val="single" w:sz="1" w:space="0" w:color="2471A3"/>
              <w:left w:val="single" w:sz="1" w:space="0" w:color="2471A3"/>
              <w:bottom w:val="single" w:sz="1" w:space="0" w:color="2471A3"/>
              <w:right w:val="single" w:sz="1" w:space="0" w:color="2471A3"/>
            </w:tcBorders>
            <w:shd w:val="clear" w:color="auto" w:fill="F2F3F4"/>
            <w:tcMar>
              <w:top w:w="70" w:type="dxa"/>
              <w:left w:w="110" w:type="dxa"/>
              <w:bottom w:w="70" w:type="dxa"/>
              <w:right w:w="110" w:type="dxa"/>
            </w:tcMar>
          </w:tcPr>
          <w:p w14:paraId="5AB1751B" w14:textId="77777777" w:rsidR="006A3B5A" w:rsidRDefault="00000000">
            <w:r>
              <w:rPr>
                <w:color w:val="1B2631"/>
                <w:sz w:val="21"/>
                <w:szCs w:val="21"/>
              </w:rPr>
              <w:t>32</w:t>
            </w:r>
          </w:p>
        </w:tc>
        <w:tc>
          <w:tcPr>
            <w:tcW w:w="700" w:type="dxa"/>
            <w:tcBorders>
              <w:top w:val="single" w:sz="1" w:space="0" w:color="2471A3"/>
              <w:left w:val="single" w:sz="1" w:space="0" w:color="2471A3"/>
              <w:bottom w:val="single" w:sz="1" w:space="0" w:color="2471A3"/>
              <w:right w:val="single" w:sz="1" w:space="0" w:color="2471A3"/>
            </w:tcBorders>
            <w:shd w:val="clear" w:color="auto" w:fill="F2F3F4"/>
            <w:tcMar>
              <w:top w:w="70" w:type="dxa"/>
              <w:left w:w="110" w:type="dxa"/>
              <w:bottom w:w="70" w:type="dxa"/>
              <w:right w:w="110" w:type="dxa"/>
            </w:tcMar>
          </w:tcPr>
          <w:p w14:paraId="64E66A3E" w14:textId="77777777" w:rsidR="006A3B5A" w:rsidRDefault="00000000">
            <w:r>
              <w:rPr>
                <w:color w:val="1B2631"/>
                <w:sz w:val="21"/>
                <w:szCs w:val="21"/>
              </w:rPr>
              <w:t>—</w:t>
            </w:r>
          </w:p>
        </w:tc>
        <w:tc>
          <w:tcPr>
            <w:tcW w:w="700" w:type="dxa"/>
            <w:tcBorders>
              <w:top w:val="single" w:sz="1" w:space="0" w:color="2471A3"/>
              <w:left w:val="single" w:sz="1" w:space="0" w:color="2471A3"/>
              <w:bottom w:val="single" w:sz="1" w:space="0" w:color="2471A3"/>
              <w:right w:val="single" w:sz="1" w:space="0" w:color="2471A3"/>
            </w:tcBorders>
            <w:shd w:val="clear" w:color="auto" w:fill="F2F3F4"/>
            <w:tcMar>
              <w:top w:w="70" w:type="dxa"/>
              <w:left w:w="110" w:type="dxa"/>
              <w:bottom w:w="70" w:type="dxa"/>
              <w:right w:w="110" w:type="dxa"/>
            </w:tcMar>
          </w:tcPr>
          <w:p w14:paraId="7686B9C4" w14:textId="77777777" w:rsidR="006A3B5A" w:rsidRDefault="00000000">
            <w:r>
              <w:rPr>
                <w:color w:val="1B2631"/>
                <w:sz w:val="21"/>
                <w:szCs w:val="21"/>
              </w:rPr>
              <w:t>—</w:t>
            </w:r>
          </w:p>
        </w:tc>
        <w:tc>
          <w:tcPr>
            <w:tcW w:w="800" w:type="dxa"/>
            <w:tcBorders>
              <w:top w:val="single" w:sz="1" w:space="0" w:color="2471A3"/>
              <w:left w:val="single" w:sz="1" w:space="0" w:color="2471A3"/>
              <w:bottom w:val="single" w:sz="1" w:space="0" w:color="2471A3"/>
              <w:right w:val="single" w:sz="1" w:space="0" w:color="2471A3"/>
            </w:tcBorders>
            <w:shd w:val="clear" w:color="auto" w:fill="F2F3F4"/>
            <w:tcMar>
              <w:top w:w="70" w:type="dxa"/>
              <w:left w:w="110" w:type="dxa"/>
              <w:bottom w:w="70" w:type="dxa"/>
              <w:right w:w="110" w:type="dxa"/>
            </w:tcMar>
          </w:tcPr>
          <w:p w14:paraId="29918DF7" w14:textId="77777777" w:rsidR="006A3B5A" w:rsidRDefault="00000000">
            <w:r>
              <w:rPr>
                <w:color w:val="1B2631"/>
                <w:sz w:val="21"/>
                <w:szCs w:val="21"/>
              </w:rPr>
              <w:t>—</w:t>
            </w:r>
          </w:p>
        </w:tc>
        <w:tc>
          <w:tcPr>
            <w:tcW w:w="700" w:type="dxa"/>
            <w:tcBorders>
              <w:top w:val="single" w:sz="1" w:space="0" w:color="2471A3"/>
              <w:left w:val="single" w:sz="1" w:space="0" w:color="2471A3"/>
              <w:bottom w:val="single" w:sz="1" w:space="0" w:color="2471A3"/>
              <w:right w:val="single" w:sz="1" w:space="0" w:color="2471A3"/>
            </w:tcBorders>
            <w:shd w:val="clear" w:color="auto" w:fill="F2F3F4"/>
            <w:tcMar>
              <w:top w:w="70" w:type="dxa"/>
              <w:left w:w="110" w:type="dxa"/>
              <w:bottom w:w="70" w:type="dxa"/>
              <w:right w:w="110" w:type="dxa"/>
            </w:tcMar>
          </w:tcPr>
          <w:p w14:paraId="4FFFF6A6" w14:textId="77777777" w:rsidR="006A3B5A" w:rsidRDefault="00000000">
            <w:r>
              <w:rPr>
                <w:color w:val="1B2631"/>
                <w:sz w:val="21"/>
                <w:szCs w:val="21"/>
              </w:rPr>
              <w:t>—</w:t>
            </w:r>
          </w:p>
        </w:tc>
        <w:tc>
          <w:tcPr>
            <w:tcW w:w="1300" w:type="dxa"/>
            <w:tcBorders>
              <w:top w:val="single" w:sz="1" w:space="0" w:color="2471A3"/>
              <w:left w:val="single" w:sz="1" w:space="0" w:color="2471A3"/>
              <w:bottom w:val="single" w:sz="1" w:space="0" w:color="2471A3"/>
              <w:right w:val="single" w:sz="1" w:space="0" w:color="2471A3"/>
            </w:tcBorders>
            <w:shd w:val="clear" w:color="auto" w:fill="F2F3F4"/>
            <w:tcMar>
              <w:top w:w="70" w:type="dxa"/>
              <w:left w:w="110" w:type="dxa"/>
              <w:bottom w:w="70" w:type="dxa"/>
              <w:right w:w="110" w:type="dxa"/>
            </w:tcMar>
          </w:tcPr>
          <w:p w14:paraId="29A627CE" w14:textId="77777777" w:rsidR="006A3B5A" w:rsidRDefault="00000000">
            <w:r>
              <w:rPr>
                <w:color w:val="1B2631"/>
                <w:sz w:val="21"/>
                <w:szCs w:val="21"/>
              </w:rPr>
              <w:t>—</w:t>
            </w:r>
          </w:p>
        </w:tc>
        <w:tc>
          <w:tcPr>
            <w:tcW w:w="1200" w:type="dxa"/>
            <w:tcBorders>
              <w:top w:val="single" w:sz="1" w:space="0" w:color="2471A3"/>
              <w:left w:val="single" w:sz="1" w:space="0" w:color="2471A3"/>
              <w:bottom w:val="single" w:sz="1" w:space="0" w:color="2471A3"/>
              <w:right w:val="single" w:sz="1" w:space="0" w:color="2471A3"/>
            </w:tcBorders>
            <w:shd w:val="clear" w:color="auto" w:fill="F2F3F4"/>
            <w:tcMar>
              <w:top w:w="70" w:type="dxa"/>
              <w:left w:w="110" w:type="dxa"/>
              <w:bottom w:w="70" w:type="dxa"/>
              <w:right w:w="110" w:type="dxa"/>
            </w:tcMar>
          </w:tcPr>
          <w:p w14:paraId="6651DA15" w14:textId="77777777" w:rsidR="006A3B5A" w:rsidRDefault="00000000">
            <w:r>
              <w:rPr>
                <w:color w:val="1B2631"/>
                <w:sz w:val="21"/>
                <w:szCs w:val="21"/>
              </w:rPr>
              <w:t>—</w:t>
            </w:r>
          </w:p>
        </w:tc>
        <w:tc>
          <w:tcPr>
            <w:tcW w:w="3160" w:type="dxa"/>
            <w:tcBorders>
              <w:top w:val="single" w:sz="1" w:space="0" w:color="2471A3"/>
              <w:left w:val="single" w:sz="1" w:space="0" w:color="2471A3"/>
              <w:bottom w:val="single" w:sz="1" w:space="0" w:color="2471A3"/>
              <w:right w:val="single" w:sz="1" w:space="0" w:color="2471A3"/>
            </w:tcBorders>
            <w:shd w:val="clear" w:color="auto" w:fill="F2F3F4"/>
            <w:tcMar>
              <w:top w:w="70" w:type="dxa"/>
              <w:left w:w="110" w:type="dxa"/>
              <w:bottom w:w="70" w:type="dxa"/>
              <w:right w:w="110" w:type="dxa"/>
            </w:tcMar>
          </w:tcPr>
          <w:p w14:paraId="6D284612" w14:textId="77777777" w:rsidR="006A3B5A" w:rsidRDefault="00000000">
            <w:r>
              <w:rPr>
                <w:b/>
                <w:bCs/>
                <w:color w:val="A04000"/>
                <w:sz w:val="21"/>
                <w:szCs w:val="21"/>
              </w:rPr>
              <w:t>Colonne neuve installée — Qualification SST initiale</w:t>
            </w:r>
          </w:p>
        </w:tc>
      </w:tr>
      <w:tr w:rsidR="006A3B5A" w14:paraId="24D9FF8B" w14:textId="77777777">
        <w:tblPrEx>
          <w:tblCellMar>
            <w:top w:w="0" w:type="dxa"/>
            <w:bottom w:w="0" w:type="dxa"/>
          </w:tblCellMar>
        </w:tblPrEx>
        <w:tc>
          <w:tcPr>
            <w:tcW w:w="700" w:type="dxa"/>
            <w:tcBorders>
              <w:top w:val="single" w:sz="1" w:space="0" w:color="2471A3"/>
              <w:left w:val="single" w:sz="1" w:space="0" w:color="2471A3"/>
              <w:bottom w:val="single" w:sz="1" w:space="0" w:color="2471A3"/>
              <w:right w:val="single" w:sz="1" w:space="0" w:color="2471A3"/>
            </w:tcBorders>
            <w:shd w:val="clear" w:color="auto" w:fill="FFFFFF"/>
            <w:tcMar>
              <w:top w:w="70" w:type="dxa"/>
              <w:left w:w="110" w:type="dxa"/>
              <w:bottom w:w="70" w:type="dxa"/>
              <w:right w:w="110" w:type="dxa"/>
            </w:tcMar>
          </w:tcPr>
          <w:p w14:paraId="6D14BC19" w14:textId="77777777" w:rsidR="006A3B5A" w:rsidRDefault="00000000">
            <w:r>
              <w:rPr>
                <w:color w:val="1B2631"/>
                <w:sz w:val="21"/>
                <w:szCs w:val="21"/>
              </w:rPr>
              <w:t>33</w:t>
            </w:r>
          </w:p>
        </w:tc>
        <w:tc>
          <w:tcPr>
            <w:tcW w:w="700" w:type="dxa"/>
            <w:tcBorders>
              <w:top w:val="single" w:sz="1" w:space="0" w:color="2471A3"/>
              <w:left w:val="single" w:sz="1" w:space="0" w:color="2471A3"/>
              <w:bottom w:val="single" w:sz="1" w:space="0" w:color="2471A3"/>
              <w:right w:val="single" w:sz="1" w:space="0" w:color="2471A3"/>
            </w:tcBorders>
            <w:shd w:val="clear" w:color="auto" w:fill="FFFFFF"/>
            <w:tcMar>
              <w:top w:w="70" w:type="dxa"/>
              <w:left w:w="110" w:type="dxa"/>
              <w:bottom w:w="70" w:type="dxa"/>
              <w:right w:w="110" w:type="dxa"/>
            </w:tcMar>
          </w:tcPr>
          <w:p w14:paraId="4F80FA93" w14:textId="77777777" w:rsidR="006A3B5A" w:rsidRDefault="00000000">
            <w:r>
              <w:rPr>
                <w:color w:val="1B2631"/>
                <w:sz w:val="21"/>
                <w:szCs w:val="21"/>
              </w:rPr>
              <w:t>2.94</w:t>
            </w:r>
          </w:p>
        </w:tc>
        <w:tc>
          <w:tcPr>
            <w:tcW w:w="700" w:type="dxa"/>
            <w:tcBorders>
              <w:top w:val="single" w:sz="1" w:space="0" w:color="2471A3"/>
              <w:left w:val="single" w:sz="1" w:space="0" w:color="2471A3"/>
              <w:bottom w:val="single" w:sz="1" w:space="0" w:color="2471A3"/>
              <w:right w:val="single" w:sz="1" w:space="0" w:color="2471A3"/>
            </w:tcBorders>
            <w:shd w:val="clear" w:color="auto" w:fill="FFFFFF"/>
            <w:tcMar>
              <w:top w:w="70" w:type="dxa"/>
              <w:left w:w="110" w:type="dxa"/>
              <w:bottom w:w="70" w:type="dxa"/>
              <w:right w:w="110" w:type="dxa"/>
            </w:tcMar>
          </w:tcPr>
          <w:p w14:paraId="2219BE08" w14:textId="77777777" w:rsidR="006A3B5A" w:rsidRDefault="00000000">
            <w:r>
              <w:rPr>
                <w:color w:val="1B2631"/>
                <w:sz w:val="21"/>
                <w:szCs w:val="21"/>
              </w:rPr>
              <w:t>3.44</w:t>
            </w:r>
          </w:p>
        </w:tc>
        <w:tc>
          <w:tcPr>
            <w:tcW w:w="800" w:type="dxa"/>
            <w:tcBorders>
              <w:top w:val="single" w:sz="1" w:space="0" w:color="2471A3"/>
              <w:left w:val="single" w:sz="1" w:space="0" w:color="2471A3"/>
              <w:bottom w:val="single" w:sz="1" w:space="0" w:color="2471A3"/>
              <w:right w:val="single" w:sz="1" w:space="0" w:color="2471A3"/>
            </w:tcBorders>
            <w:shd w:val="clear" w:color="auto" w:fill="FFFFFF"/>
            <w:tcMar>
              <w:top w:w="70" w:type="dxa"/>
              <w:left w:w="110" w:type="dxa"/>
              <w:bottom w:w="70" w:type="dxa"/>
              <w:right w:w="110" w:type="dxa"/>
            </w:tcMar>
          </w:tcPr>
          <w:p w14:paraId="509C1092" w14:textId="77777777" w:rsidR="006A3B5A" w:rsidRDefault="00000000">
            <w:r>
              <w:rPr>
                <w:color w:val="1B2631"/>
                <w:sz w:val="21"/>
                <w:szCs w:val="21"/>
              </w:rPr>
              <w:t>9318</w:t>
            </w:r>
          </w:p>
        </w:tc>
        <w:tc>
          <w:tcPr>
            <w:tcW w:w="700" w:type="dxa"/>
            <w:tcBorders>
              <w:top w:val="single" w:sz="1" w:space="0" w:color="2471A3"/>
              <w:left w:val="single" w:sz="1" w:space="0" w:color="2471A3"/>
              <w:bottom w:val="single" w:sz="1" w:space="0" w:color="2471A3"/>
              <w:right w:val="single" w:sz="1" w:space="0" w:color="2471A3"/>
            </w:tcBorders>
            <w:shd w:val="clear" w:color="auto" w:fill="FFFFFF"/>
            <w:tcMar>
              <w:top w:w="70" w:type="dxa"/>
              <w:left w:w="110" w:type="dxa"/>
              <w:bottom w:w="70" w:type="dxa"/>
              <w:right w:w="110" w:type="dxa"/>
            </w:tcMar>
          </w:tcPr>
          <w:p w14:paraId="0E349ED0" w14:textId="77777777" w:rsidR="006A3B5A" w:rsidRDefault="00000000">
            <w:r>
              <w:rPr>
                <w:color w:val="1B2631"/>
                <w:sz w:val="21"/>
                <w:szCs w:val="21"/>
              </w:rPr>
              <w:t>1.06</w:t>
            </w:r>
          </w:p>
        </w:tc>
        <w:tc>
          <w:tcPr>
            <w:tcW w:w="1300" w:type="dxa"/>
            <w:tcBorders>
              <w:top w:val="single" w:sz="1" w:space="0" w:color="2471A3"/>
              <w:left w:val="single" w:sz="1" w:space="0" w:color="2471A3"/>
              <w:bottom w:val="single" w:sz="1" w:space="0" w:color="2471A3"/>
              <w:right w:val="single" w:sz="1" w:space="0" w:color="2471A3"/>
            </w:tcBorders>
            <w:shd w:val="clear" w:color="auto" w:fill="FFFFFF"/>
            <w:tcMar>
              <w:top w:w="70" w:type="dxa"/>
              <w:left w:w="110" w:type="dxa"/>
              <w:bottom w:w="70" w:type="dxa"/>
              <w:right w:w="110" w:type="dxa"/>
            </w:tcMar>
          </w:tcPr>
          <w:p w14:paraId="13BD4903" w14:textId="77777777" w:rsidR="006A3B5A" w:rsidRDefault="00000000">
            <w:r>
              <w:rPr>
                <w:color w:val="1B2631"/>
                <w:sz w:val="21"/>
                <w:szCs w:val="21"/>
              </w:rPr>
              <w:t>0.05</w:t>
            </w:r>
          </w:p>
        </w:tc>
        <w:tc>
          <w:tcPr>
            <w:tcW w:w="1200" w:type="dxa"/>
            <w:tcBorders>
              <w:top w:val="single" w:sz="1" w:space="0" w:color="2471A3"/>
              <w:left w:val="single" w:sz="1" w:space="0" w:color="2471A3"/>
              <w:bottom w:val="single" w:sz="1" w:space="0" w:color="2471A3"/>
              <w:right w:val="single" w:sz="1" w:space="0" w:color="2471A3"/>
            </w:tcBorders>
            <w:shd w:val="clear" w:color="auto" w:fill="FFFFFF"/>
            <w:tcMar>
              <w:top w:w="70" w:type="dxa"/>
              <w:left w:w="110" w:type="dxa"/>
              <w:bottom w:w="70" w:type="dxa"/>
              <w:right w:w="110" w:type="dxa"/>
            </w:tcMar>
          </w:tcPr>
          <w:p w14:paraId="5FA6BB73" w14:textId="77777777" w:rsidR="006A3B5A" w:rsidRDefault="00000000">
            <w:r>
              <w:rPr>
                <w:color w:val="1B2631"/>
                <w:sz w:val="21"/>
                <w:szCs w:val="21"/>
              </w:rPr>
              <w:t>183</w:t>
            </w:r>
          </w:p>
        </w:tc>
        <w:tc>
          <w:tcPr>
            <w:tcW w:w="3160" w:type="dxa"/>
            <w:tcBorders>
              <w:top w:val="single" w:sz="1" w:space="0" w:color="2471A3"/>
              <w:left w:val="single" w:sz="1" w:space="0" w:color="2471A3"/>
              <w:bottom w:val="single" w:sz="1" w:space="0" w:color="2471A3"/>
              <w:right w:val="single" w:sz="1" w:space="0" w:color="2471A3"/>
            </w:tcBorders>
            <w:shd w:val="clear" w:color="auto" w:fill="D5F5E3"/>
            <w:tcMar>
              <w:top w:w="70" w:type="dxa"/>
              <w:left w:w="110" w:type="dxa"/>
              <w:bottom w:w="70" w:type="dxa"/>
              <w:right w:w="110" w:type="dxa"/>
            </w:tcMar>
          </w:tcPr>
          <w:p w14:paraId="1A720FEF" w14:textId="77777777" w:rsidR="006A3B5A" w:rsidRDefault="00000000">
            <w:r>
              <w:rPr>
                <w:b/>
                <w:bCs/>
                <w:color w:val="1D6A39"/>
                <w:sz w:val="21"/>
                <w:szCs w:val="21"/>
              </w:rPr>
              <w:t>Nouvelle colonne — Nouvelle baseline établie</w:t>
            </w:r>
          </w:p>
        </w:tc>
      </w:tr>
      <w:tr w:rsidR="006A3B5A" w14:paraId="3EE2A992" w14:textId="77777777">
        <w:tblPrEx>
          <w:tblCellMar>
            <w:top w:w="0" w:type="dxa"/>
            <w:bottom w:w="0" w:type="dxa"/>
          </w:tblCellMar>
        </w:tblPrEx>
        <w:tc>
          <w:tcPr>
            <w:tcW w:w="700" w:type="dxa"/>
            <w:tcBorders>
              <w:top w:val="single" w:sz="1" w:space="0" w:color="2471A3"/>
              <w:left w:val="single" w:sz="1" w:space="0" w:color="2471A3"/>
              <w:bottom w:val="single" w:sz="1" w:space="0" w:color="2471A3"/>
              <w:right w:val="single" w:sz="1" w:space="0" w:color="2471A3"/>
            </w:tcBorders>
            <w:shd w:val="clear" w:color="auto" w:fill="F2F3F4"/>
            <w:tcMar>
              <w:top w:w="70" w:type="dxa"/>
              <w:left w:w="110" w:type="dxa"/>
              <w:bottom w:w="70" w:type="dxa"/>
              <w:right w:w="110" w:type="dxa"/>
            </w:tcMar>
          </w:tcPr>
          <w:p w14:paraId="5A2D486B" w14:textId="77777777" w:rsidR="006A3B5A" w:rsidRDefault="00000000">
            <w:r>
              <w:rPr>
                <w:color w:val="1B2631"/>
                <w:sz w:val="21"/>
                <w:szCs w:val="21"/>
              </w:rPr>
              <w:t>34</w:t>
            </w:r>
          </w:p>
        </w:tc>
        <w:tc>
          <w:tcPr>
            <w:tcW w:w="700" w:type="dxa"/>
            <w:tcBorders>
              <w:top w:val="single" w:sz="1" w:space="0" w:color="2471A3"/>
              <w:left w:val="single" w:sz="1" w:space="0" w:color="2471A3"/>
              <w:bottom w:val="single" w:sz="1" w:space="0" w:color="2471A3"/>
              <w:right w:val="single" w:sz="1" w:space="0" w:color="2471A3"/>
            </w:tcBorders>
            <w:shd w:val="clear" w:color="auto" w:fill="F2F3F4"/>
            <w:tcMar>
              <w:top w:w="70" w:type="dxa"/>
              <w:left w:w="110" w:type="dxa"/>
              <w:bottom w:w="70" w:type="dxa"/>
              <w:right w:w="110" w:type="dxa"/>
            </w:tcMar>
          </w:tcPr>
          <w:p w14:paraId="1640114F" w14:textId="77777777" w:rsidR="006A3B5A" w:rsidRDefault="00000000">
            <w:r>
              <w:rPr>
                <w:color w:val="1B2631"/>
                <w:sz w:val="21"/>
                <w:szCs w:val="21"/>
              </w:rPr>
              <w:t>2.89</w:t>
            </w:r>
          </w:p>
        </w:tc>
        <w:tc>
          <w:tcPr>
            <w:tcW w:w="700" w:type="dxa"/>
            <w:tcBorders>
              <w:top w:val="single" w:sz="1" w:space="0" w:color="2471A3"/>
              <w:left w:val="single" w:sz="1" w:space="0" w:color="2471A3"/>
              <w:bottom w:val="single" w:sz="1" w:space="0" w:color="2471A3"/>
              <w:right w:val="single" w:sz="1" w:space="0" w:color="2471A3"/>
            </w:tcBorders>
            <w:shd w:val="clear" w:color="auto" w:fill="F2F3F4"/>
            <w:tcMar>
              <w:top w:w="70" w:type="dxa"/>
              <w:left w:w="110" w:type="dxa"/>
              <w:bottom w:w="70" w:type="dxa"/>
              <w:right w:w="110" w:type="dxa"/>
            </w:tcMar>
          </w:tcPr>
          <w:p w14:paraId="32E4AE69" w14:textId="77777777" w:rsidR="006A3B5A" w:rsidRDefault="00000000">
            <w:r>
              <w:rPr>
                <w:color w:val="1B2631"/>
                <w:sz w:val="21"/>
                <w:szCs w:val="21"/>
              </w:rPr>
              <w:t>3.41</w:t>
            </w:r>
          </w:p>
        </w:tc>
        <w:tc>
          <w:tcPr>
            <w:tcW w:w="800" w:type="dxa"/>
            <w:tcBorders>
              <w:top w:val="single" w:sz="1" w:space="0" w:color="2471A3"/>
              <w:left w:val="single" w:sz="1" w:space="0" w:color="2471A3"/>
              <w:bottom w:val="single" w:sz="1" w:space="0" w:color="2471A3"/>
              <w:right w:val="single" w:sz="1" w:space="0" w:color="2471A3"/>
            </w:tcBorders>
            <w:shd w:val="clear" w:color="auto" w:fill="F2F3F4"/>
            <w:tcMar>
              <w:top w:w="70" w:type="dxa"/>
              <w:left w:w="110" w:type="dxa"/>
              <w:bottom w:w="70" w:type="dxa"/>
              <w:right w:w="110" w:type="dxa"/>
            </w:tcMar>
          </w:tcPr>
          <w:p w14:paraId="0A03BA27" w14:textId="77777777" w:rsidR="006A3B5A" w:rsidRDefault="00000000">
            <w:r>
              <w:rPr>
                <w:color w:val="1B2631"/>
                <w:sz w:val="21"/>
                <w:szCs w:val="21"/>
              </w:rPr>
              <w:t>9271</w:t>
            </w:r>
          </w:p>
        </w:tc>
        <w:tc>
          <w:tcPr>
            <w:tcW w:w="700" w:type="dxa"/>
            <w:tcBorders>
              <w:top w:val="single" w:sz="1" w:space="0" w:color="2471A3"/>
              <w:left w:val="single" w:sz="1" w:space="0" w:color="2471A3"/>
              <w:bottom w:val="single" w:sz="1" w:space="0" w:color="2471A3"/>
              <w:right w:val="single" w:sz="1" w:space="0" w:color="2471A3"/>
            </w:tcBorders>
            <w:shd w:val="clear" w:color="auto" w:fill="F2F3F4"/>
            <w:tcMar>
              <w:top w:w="70" w:type="dxa"/>
              <w:left w:w="110" w:type="dxa"/>
              <w:bottom w:w="70" w:type="dxa"/>
              <w:right w:w="110" w:type="dxa"/>
            </w:tcMar>
          </w:tcPr>
          <w:p w14:paraId="4C0932FF" w14:textId="77777777" w:rsidR="006A3B5A" w:rsidRDefault="00000000">
            <w:r>
              <w:rPr>
                <w:color w:val="1B2631"/>
                <w:sz w:val="21"/>
                <w:szCs w:val="21"/>
              </w:rPr>
              <w:t>1.08</w:t>
            </w:r>
          </w:p>
        </w:tc>
        <w:tc>
          <w:tcPr>
            <w:tcW w:w="1300" w:type="dxa"/>
            <w:tcBorders>
              <w:top w:val="single" w:sz="1" w:space="0" w:color="2471A3"/>
              <w:left w:val="single" w:sz="1" w:space="0" w:color="2471A3"/>
              <w:bottom w:val="single" w:sz="1" w:space="0" w:color="2471A3"/>
              <w:right w:val="single" w:sz="1" w:space="0" w:color="2471A3"/>
            </w:tcBorders>
            <w:shd w:val="clear" w:color="auto" w:fill="F2F3F4"/>
            <w:tcMar>
              <w:top w:w="70" w:type="dxa"/>
              <w:left w:w="110" w:type="dxa"/>
              <w:bottom w:w="70" w:type="dxa"/>
              <w:right w:w="110" w:type="dxa"/>
            </w:tcMar>
          </w:tcPr>
          <w:p w14:paraId="17F64FC2" w14:textId="77777777" w:rsidR="006A3B5A" w:rsidRDefault="00000000">
            <w:r>
              <w:rPr>
                <w:color w:val="1B2631"/>
                <w:sz w:val="21"/>
                <w:szCs w:val="21"/>
              </w:rPr>
              <w:t>−0.09</w:t>
            </w:r>
          </w:p>
        </w:tc>
        <w:tc>
          <w:tcPr>
            <w:tcW w:w="1200" w:type="dxa"/>
            <w:tcBorders>
              <w:top w:val="single" w:sz="1" w:space="0" w:color="2471A3"/>
              <w:left w:val="single" w:sz="1" w:space="0" w:color="2471A3"/>
              <w:bottom w:val="single" w:sz="1" w:space="0" w:color="2471A3"/>
              <w:right w:val="single" w:sz="1" w:space="0" w:color="2471A3"/>
            </w:tcBorders>
            <w:shd w:val="clear" w:color="auto" w:fill="F2F3F4"/>
            <w:tcMar>
              <w:top w:w="70" w:type="dxa"/>
              <w:left w:w="110" w:type="dxa"/>
              <w:bottom w:w="70" w:type="dxa"/>
              <w:right w:w="110" w:type="dxa"/>
            </w:tcMar>
          </w:tcPr>
          <w:p w14:paraId="5F5E8743" w14:textId="77777777" w:rsidR="006A3B5A" w:rsidRDefault="00000000">
            <w:r>
              <w:rPr>
                <w:color w:val="1B2631"/>
                <w:sz w:val="21"/>
                <w:szCs w:val="21"/>
              </w:rPr>
              <w:t>181</w:t>
            </w:r>
          </w:p>
        </w:tc>
        <w:tc>
          <w:tcPr>
            <w:tcW w:w="3160" w:type="dxa"/>
            <w:tcBorders>
              <w:top w:val="single" w:sz="1" w:space="0" w:color="2471A3"/>
              <w:left w:val="single" w:sz="1" w:space="0" w:color="2471A3"/>
              <w:bottom w:val="single" w:sz="1" w:space="0" w:color="2471A3"/>
              <w:right w:val="single" w:sz="1" w:space="0" w:color="2471A3"/>
            </w:tcBorders>
            <w:shd w:val="clear" w:color="auto" w:fill="F2F3F4"/>
            <w:tcMar>
              <w:top w:w="70" w:type="dxa"/>
              <w:left w:w="110" w:type="dxa"/>
              <w:bottom w:w="70" w:type="dxa"/>
              <w:right w:w="110" w:type="dxa"/>
            </w:tcMar>
          </w:tcPr>
          <w:p w14:paraId="4878019C" w14:textId="77777777" w:rsidR="006A3B5A" w:rsidRDefault="00000000">
            <w:r>
              <w:rPr>
                <w:color w:val="1B2631"/>
                <w:sz w:val="21"/>
                <w:szCs w:val="21"/>
              </w:rPr>
              <w:t>—</w:t>
            </w:r>
          </w:p>
        </w:tc>
      </w:tr>
      <w:tr w:rsidR="006A3B5A" w14:paraId="7E849636" w14:textId="77777777">
        <w:tblPrEx>
          <w:tblCellMar>
            <w:top w:w="0" w:type="dxa"/>
            <w:bottom w:w="0" w:type="dxa"/>
          </w:tblCellMar>
        </w:tblPrEx>
        <w:tc>
          <w:tcPr>
            <w:tcW w:w="700" w:type="dxa"/>
            <w:tcBorders>
              <w:top w:val="single" w:sz="1" w:space="0" w:color="2471A3"/>
              <w:left w:val="single" w:sz="1" w:space="0" w:color="2471A3"/>
              <w:bottom w:val="single" w:sz="1" w:space="0" w:color="2471A3"/>
              <w:right w:val="single" w:sz="1" w:space="0" w:color="2471A3"/>
            </w:tcBorders>
            <w:shd w:val="clear" w:color="auto" w:fill="FFFFFF"/>
            <w:tcMar>
              <w:top w:w="70" w:type="dxa"/>
              <w:left w:w="110" w:type="dxa"/>
              <w:bottom w:w="70" w:type="dxa"/>
              <w:right w:w="110" w:type="dxa"/>
            </w:tcMar>
          </w:tcPr>
          <w:p w14:paraId="18900F19" w14:textId="77777777" w:rsidR="006A3B5A" w:rsidRDefault="00000000">
            <w:r>
              <w:rPr>
                <w:color w:val="1B2631"/>
                <w:sz w:val="21"/>
                <w:szCs w:val="21"/>
              </w:rPr>
              <w:t>35</w:t>
            </w:r>
          </w:p>
        </w:tc>
        <w:tc>
          <w:tcPr>
            <w:tcW w:w="700" w:type="dxa"/>
            <w:tcBorders>
              <w:top w:val="single" w:sz="1" w:space="0" w:color="2471A3"/>
              <w:left w:val="single" w:sz="1" w:space="0" w:color="2471A3"/>
              <w:bottom w:val="single" w:sz="1" w:space="0" w:color="2471A3"/>
              <w:right w:val="single" w:sz="1" w:space="0" w:color="2471A3"/>
            </w:tcBorders>
            <w:shd w:val="clear" w:color="auto" w:fill="FFFFFF"/>
            <w:tcMar>
              <w:top w:w="70" w:type="dxa"/>
              <w:left w:w="110" w:type="dxa"/>
              <w:bottom w:w="70" w:type="dxa"/>
              <w:right w:w="110" w:type="dxa"/>
            </w:tcMar>
          </w:tcPr>
          <w:p w14:paraId="699FE960" w14:textId="77777777" w:rsidR="006A3B5A" w:rsidRDefault="00000000">
            <w:r>
              <w:rPr>
                <w:color w:val="1B2631"/>
                <w:sz w:val="21"/>
                <w:szCs w:val="21"/>
              </w:rPr>
              <w:t>2.92</w:t>
            </w:r>
          </w:p>
        </w:tc>
        <w:tc>
          <w:tcPr>
            <w:tcW w:w="700" w:type="dxa"/>
            <w:tcBorders>
              <w:top w:val="single" w:sz="1" w:space="0" w:color="2471A3"/>
              <w:left w:val="single" w:sz="1" w:space="0" w:color="2471A3"/>
              <w:bottom w:val="single" w:sz="1" w:space="0" w:color="2471A3"/>
              <w:right w:val="single" w:sz="1" w:space="0" w:color="2471A3"/>
            </w:tcBorders>
            <w:shd w:val="clear" w:color="auto" w:fill="FFFFFF"/>
            <w:tcMar>
              <w:top w:w="70" w:type="dxa"/>
              <w:left w:w="110" w:type="dxa"/>
              <w:bottom w:w="70" w:type="dxa"/>
              <w:right w:w="110" w:type="dxa"/>
            </w:tcMar>
          </w:tcPr>
          <w:p w14:paraId="36C90A07" w14:textId="77777777" w:rsidR="006A3B5A" w:rsidRDefault="00000000">
            <w:r>
              <w:rPr>
                <w:color w:val="1B2631"/>
                <w:sz w:val="21"/>
                <w:szCs w:val="21"/>
              </w:rPr>
              <w:t>3.45</w:t>
            </w:r>
          </w:p>
        </w:tc>
        <w:tc>
          <w:tcPr>
            <w:tcW w:w="800" w:type="dxa"/>
            <w:tcBorders>
              <w:top w:val="single" w:sz="1" w:space="0" w:color="2471A3"/>
              <w:left w:val="single" w:sz="1" w:space="0" w:color="2471A3"/>
              <w:bottom w:val="single" w:sz="1" w:space="0" w:color="2471A3"/>
              <w:right w:val="single" w:sz="1" w:space="0" w:color="2471A3"/>
            </w:tcBorders>
            <w:shd w:val="clear" w:color="auto" w:fill="FFFFFF"/>
            <w:tcMar>
              <w:top w:w="70" w:type="dxa"/>
              <w:left w:w="110" w:type="dxa"/>
              <w:bottom w:w="70" w:type="dxa"/>
              <w:right w:w="110" w:type="dxa"/>
            </w:tcMar>
          </w:tcPr>
          <w:p w14:paraId="59927593" w14:textId="77777777" w:rsidR="006A3B5A" w:rsidRDefault="00000000">
            <w:r>
              <w:rPr>
                <w:color w:val="1B2631"/>
                <w:sz w:val="21"/>
                <w:szCs w:val="21"/>
              </w:rPr>
              <w:t>9295</w:t>
            </w:r>
          </w:p>
        </w:tc>
        <w:tc>
          <w:tcPr>
            <w:tcW w:w="700" w:type="dxa"/>
            <w:tcBorders>
              <w:top w:val="single" w:sz="1" w:space="0" w:color="2471A3"/>
              <w:left w:val="single" w:sz="1" w:space="0" w:color="2471A3"/>
              <w:bottom w:val="single" w:sz="1" w:space="0" w:color="2471A3"/>
              <w:right w:val="single" w:sz="1" w:space="0" w:color="2471A3"/>
            </w:tcBorders>
            <w:shd w:val="clear" w:color="auto" w:fill="FFFFFF"/>
            <w:tcMar>
              <w:top w:w="70" w:type="dxa"/>
              <w:left w:w="110" w:type="dxa"/>
              <w:bottom w:w="70" w:type="dxa"/>
              <w:right w:w="110" w:type="dxa"/>
            </w:tcMar>
          </w:tcPr>
          <w:p w14:paraId="62B569BB" w14:textId="77777777" w:rsidR="006A3B5A" w:rsidRDefault="00000000">
            <w:r>
              <w:rPr>
                <w:color w:val="1B2631"/>
                <w:sz w:val="21"/>
                <w:szCs w:val="21"/>
              </w:rPr>
              <w:t>1.05</w:t>
            </w:r>
          </w:p>
        </w:tc>
        <w:tc>
          <w:tcPr>
            <w:tcW w:w="1300" w:type="dxa"/>
            <w:tcBorders>
              <w:top w:val="single" w:sz="1" w:space="0" w:color="2471A3"/>
              <w:left w:val="single" w:sz="1" w:space="0" w:color="2471A3"/>
              <w:bottom w:val="single" w:sz="1" w:space="0" w:color="2471A3"/>
              <w:right w:val="single" w:sz="1" w:space="0" w:color="2471A3"/>
            </w:tcBorders>
            <w:shd w:val="clear" w:color="auto" w:fill="FFFFFF"/>
            <w:tcMar>
              <w:top w:w="70" w:type="dxa"/>
              <w:left w:w="110" w:type="dxa"/>
              <w:bottom w:w="70" w:type="dxa"/>
              <w:right w:w="110" w:type="dxa"/>
            </w:tcMar>
          </w:tcPr>
          <w:p w14:paraId="64A62943" w14:textId="77777777" w:rsidR="006A3B5A" w:rsidRDefault="00000000">
            <w:r>
              <w:rPr>
                <w:color w:val="1B2631"/>
                <w:sz w:val="21"/>
                <w:szCs w:val="21"/>
              </w:rPr>
              <w:t>0.07</w:t>
            </w:r>
          </w:p>
        </w:tc>
        <w:tc>
          <w:tcPr>
            <w:tcW w:w="1200" w:type="dxa"/>
            <w:tcBorders>
              <w:top w:val="single" w:sz="1" w:space="0" w:color="2471A3"/>
              <w:left w:val="single" w:sz="1" w:space="0" w:color="2471A3"/>
              <w:bottom w:val="single" w:sz="1" w:space="0" w:color="2471A3"/>
              <w:right w:val="single" w:sz="1" w:space="0" w:color="2471A3"/>
            </w:tcBorders>
            <w:shd w:val="clear" w:color="auto" w:fill="FFFFFF"/>
            <w:tcMar>
              <w:top w:w="70" w:type="dxa"/>
              <w:left w:w="110" w:type="dxa"/>
              <w:bottom w:w="70" w:type="dxa"/>
              <w:right w:w="110" w:type="dxa"/>
            </w:tcMar>
          </w:tcPr>
          <w:p w14:paraId="5589D29E" w14:textId="77777777" w:rsidR="006A3B5A" w:rsidRDefault="00000000">
            <w:r>
              <w:rPr>
                <w:color w:val="1B2631"/>
                <w:sz w:val="21"/>
                <w:szCs w:val="21"/>
              </w:rPr>
              <w:t>184</w:t>
            </w:r>
          </w:p>
        </w:tc>
        <w:tc>
          <w:tcPr>
            <w:tcW w:w="3160" w:type="dxa"/>
            <w:tcBorders>
              <w:top w:val="single" w:sz="1" w:space="0" w:color="2471A3"/>
              <w:left w:val="single" w:sz="1" w:space="0" w:color="2471A3"/>
              <w:bottom w:val="single" w:sz="1" w:space="0" w:color="2471A3"/>
              <w:right w:val="single" w:sz="1" w:space="0" w:color="2471A3"/>
            </w:tcBorders>
            <w:shd w:val="clear" w:color="auto" w:fill="FFFFFF"/>
            <w:tcMar>
              <w:top w:w="70" w:type="dxa"/>
              <w:left w:w="110" w:type="dxa"/>
              <w:bottom w:w="70" w:type="dxa"/>
              <w:right w:w="110" w:type="dxa"/>
            </w:tcMar>
          </w:tcPr>
          <w:p w14:paraId="2361EB17" w14:textId="77777777" w:rsidR="006A3B5A" w:rsidRDefault="00000000">
            <w:r>
              <w:rPr>
                <w:color w:val="1B2631"/>
                <w:sz w:val="21"/>
                <w:szCs w:val="21"/>
              </w:rPr>
              <w:t>—</w:t>
            </w:r>
          </w:p>
        </w:tc>
      </w:tr>
      <w:tr w:rsidR="006A3B5A" w14:paraId="7AE950D1" w14:textId="77777777">
        <w:tblPrEx>
          <w:tblCellMar>
            <w:top w:w="0" w:type="dxa"/>
            <w:bottom w:w="0" w:type="dxa"/>
          </w:tblCellMar>
        </w:tblPrEx>
        <w:tc>
          <w:tcPr>
            <w:tcW w:w="700" w:type="dxa"/>
            <w:tcBorders>
              <w:top w:val="single" w:sz="1" w:space="0" w:color="2471A3"/>
              <w:left w:val="single" w:sz="1" w:space="0" w:color="2471A3"/>
              <w:bottom w:val="single" w:sz="1" w:space="0" w:color="2471A3"/>
              <w:right w:val="single" w:sz="1" w:space="0" w:color="2471A3"/>
            </w:tcBorders>
            <w:shd w:val="clear" w:color="auto" w:fill="F2F3F4"/>
            <w:tcMar>
              <w:top w:w="70" w:type="dxa"/>
              <w:left w:w="110" w:type="dxa"/>
              <w:bottom w:w="70" w:type="dxa"/>
              <w:right w:w="110" w:type="dxa"/>
            </w:tcMar>
          </w:tcPr>
          <w:p w14:paraId="3F83930C" w14:textId="77777777" w:rsidR="006A3B5A" w:rsidRDefault="00000000">
            <w:r>
              <w:rPr>
                <w:color w:val="1B2631"/>
                <w:sz w:val="21"/>
                <w:szCs w:val="21"/>
              </w:rPr>
              <w:t>36</w:t>
            </w:r>
          </w:p>
        </w:tc>
        <w:tc>
          <w:tcPr>
            <w:tcW w:w="700" w:type="dxa"/>
            <w:tcBorders>
              <w:top w:val="single" w:sz="1" w:space="0" w:color="2471A3"/>
              <w:left w:val="single" w:sz="1" w:space="0" w:color="2471A3"/>
              <w:bottom w:val="single" w:sz="1" w:space="0" w:color="2471A3"/>
              <w:right w:val="single" w:sz="1" w:space="0" w:color="2471A3"/>
            </w:tcBorders>
            <w:shd w:val="clear" w:color="auto" w:fill="F2F3F4"/>
            <w:tcMar>
              <w:top w:w="70" w:type="dxa"/>
              <w:left w:w="110" w:type="dxa"/>
              <w:bottom w:w="70" w:type="dxa"/>
              <w:right w:w="110" w:type="dxa"/>
            </w:tcMar>
          </w:tcPr>
          <w:p w14:paraId="35AD0FE6" w14:textId="77777777" w:rsidR="006A3B5A" w:rsidRDefault="00000000">
            <w:r>
              <w:rPr>
                <w:color w:val="1B2631"/>
                <w:sz w:val="21"/>
                <w:szCs w:val="21"/>
              </w:rPr>
              <w:t>2.88</w:t>
            </w:r>
          </w:p>
        </w:tc>
        <w:tc>
          <w:tcPr>
            <w:tcW w:w="700" w:type="dxa"/>
            <w:tcBorders>
              <w:top w:val="single" w:sz="1" w:space="0" w:color="2471A3"/>
              <w:left w:val="single" w:sz="1" w:space="0" w:color="2471A3"/>
              <w:bottom w:val="single" w:sz="1" w:space="0" w:color="2471A3"/>
              <w:right w:val="single" w:sz="1" w:space="0" w:color="2471A3"/>
            </w:tcBorders>
            <w:shd w:val="clear" w:color="auto" w:fill="F2F3F4"/>
            <w:tcMar>
              <w:top w:w="70" w:type="dxa"/>
              <w:left w:w="110" w:type="dxa"/>
              <w:bottom w:w="70" w:type="dxa"/>
              <w:right w:w="110" w:type="dxa"/>
            </w:tcMar>
          </w:tcPr>
          <w:p w14:paraId="4B47AA8B" w14:textId="77777777" w:rsidR="006A3B5A" w:rsidRDefault="00000000">
            <w:r>
              <w:rPr>
                <w:color w:val="1B2631"/>
                <w:sz w:val="21"/>
                <w:szCs w:val="21"/>
              </w:rPr>
              <w:t>3.43</w:t>
            </w:r>
          </w:p>
        </w:tc>
        <w:tc>
          <w:tcPr>
            <w:tcW w:w="800" w:type="dxa"/>
            <w:tcBorders>
              <w:top w:val="single" w:sz="1" w:space="0" w:color="2471A3"/>
              <w:left w:val="single" w:sz="1" w:space="0" w:color="2471A3"/>
              <w:bottom w:val="single" w:sz="1" w:space="0" w:color="2471A3"/>
              <w:right w:val="single" w:sz="1" w:space="0" w:color="2471A3"/>
            </w:tcBorders>
            <w:shd w:val="clear" w:color="auto" w:fill="F2F3F4"/>
            <w:tcMar>
              <w:top w:w="70" w:type="dxa"/>
              <w:left w:w="110" w:type="dxa"/>
              <w:bottom w:w="70" w:type="dxa"/>
              <w:right w:w="110" w:type="dxa"/>
            </w:tcMar>
          </w:tcPr>
          <w:p w14:paraId="176674FC" w14:textId="77777777" w:rsidR="006A3B5A" w:rsidRDefault="00000000">
            <w:r>
              <w:rPr>
                <w:color w:val="1B2631"/>
                <w:sz w:val="21"/>
                <w:szCs w:val="21"/>
              </w:rPr>
              <w:t>9252</w:t>
            </w:r>
          </w:p>
        </w:tc>
        <w:tc>
          <w:tcPr>
            <w:tcW w:w="700" w:type="dxa"/>
            <w:tcBorders>
              <w:top w:val="single" w:sz="1" w:space="0" w:color="2471A3"/>
              <w:left w:val="single" w:sz="1" w:space="0" w:color="2471A3"/>
              <w:bottom w:val="single" w:sz="1" w:space="0" w:color="2471A3"/>
              <w:right w:val="single" w:sz="1" w:space="0" w:color="2471A3"/>
            </w:tcBorders>
            <w:shd w:val="clear" w:color="auto" w:fill="F2F3F4"/>
            <w:tcMar>
              <w:top w:w="70" w:type="dxa"/>
              <w:left w:w="110" w:type="dxa"/>
              <w:bottom w:w="70" w:type="dxa"/>
              <w:right w:w="110" w:type="dxa"/>
            </w:tcMar>
          </w:tcPr>
          <w:p w14:paraId="50A29CE5" w14:textId="77777777" w:rsidR="006A3B5A" w:rsidRDefault="00000000">
            <w:r>
              <w:rPr>
                <w:color w:val="1B2631"/>
                <w:sz w:val="21"/>
                <w:szCs w:val="21"/>
              </w:rPr>
              <w:t>1.07</w:t>
            </w:r>
          </w:p>
        </w:tc>
        <w:tc>
          <w:tcPr>
            <w:tcW w:w="1300" w:type="dxa"/>
            <w:tcBorders>
              <w:top w:val="single" w:sz="1" w:space="0" w:color="2471A3"/>
              <w:left w:val="single" w:sz="1" w:space="0" w:color="2471A3"/>
              <w:bottom w:val="single" w:sz="1" w:space="0" w:color="2471A3"/>
              <w:right w:val="single" w:sz="1" w:space="0" w:color="2471A3"/>
            </w:tcBorders>
            <w:shd w:val="clear" w:color="auto" w:fill="F2F3F4"/>
            <w:tcMar>
              <w:top w:w="70" w:type="dxa"/>
              <w:left w:w="110" w:type="dxa"/>
              <w:bottom w:w="70" w:type="dxa"/>
              <w:right w:w="110" w:type="dxa"/>
            </w:tcMar>
          </w:tcPr>
          <w:p w14:paraId="0969E39F" w14:textId="77777777" w:rsidR="006A3B5A" w:rsidRDefault="00000000">
            <w:r>
              <w:rPr>
                <w:color w:val="1B2631"/>
                <w:sz w:val="21"/>
                <w:szCs w:val="21"/>
              </w:rPr>
              <w:t>−0.04</w:t>
            </w:r>
          </w:p>
        </w:tc>
        <w:tc>
          <w:tcPr>
            <w:tcW w:w="1200" w:type="dxa"/>
            <w:tcBorders>
              <w:top w:val="single" w:sz="1" w:space="0" w:color="2471A3"/>
              <w:left w:val="single" w:sz="1" w:space="0" w:color="2471A3"/>
              <w:bottom w:val="single" w:sz="1" w:space="0" w:color="2471A3"/>
              <w:right w:val="single" w:sz="1" w:space="0" w:color="2471A3"/>
            </w:tcBorders>
            <w:shd w:val="clear" w:color="auto" w:fill="F2F3F4"/>
            <w:tcMar>
              <w:top w:w="70" w:type="dxa"/>
              <w:left w:w="110" w:type="dxa"/>
              <w:bottom w:w="70" w:type="dxa"/>
              <w:right w:w="110" w:type="dxa"/>
            </w:tcMar>
          </w:tcPr>
          <w:p w14:paraId="3E4E09DA" w14:textId="77777777" w:rsidR="006A3B5A" w:rsidRDefault="00000000">
            <w:r>
              <w:rPr>
                <w:color w:val="1B2631"/>
                <w:sz w:val="21"/>
                <w:szCs w:val="21"/>
              </w:rPr>
              <w:t>182</w:t>
            </w:r>
          </w:p>
        </w:tc>
        <w:tc>
          <w:tcPr>
            <w:tcW w:w="3160" w:type="dxa"/>
            <w:tcBorders>
              <w:top w:val="single" w:sz="1" w:space="0" w:color="2471A3"/>
              <w:left w:val="single" w:sz="1" w:space="0" w:color="2471A3"/>
              <w:bottom w:val="single" w:sz="1" w:space="0" w:color="2471A3"/>
              <w:right w:val="single" w:sz="1" w:space="0" w:color="2471A3"/>
            </w:tcBorders>
            <w:shd w:val="clear" w:color="auto" w:fill="F2F3F4"/>
            <w:tcMar>
              <w:top w:w="70" w:type="dxa"/>
              <w:left w:w="110" w:type="dxa"/>
              <w:bottom w:w="70" w:type="dxa"/>
              <w:right w:w="110" w:type="dxa"/>
            </w:tcMar>
          </w:tcPr>
          <w:p w14:paraId="52DCC7C9" w14:textId="77777777" w:rsidR="006A3B5A" w:rsidRDefault="00000000">
            <w:r>
              <w:rPr>
                <w:color w:val="1B2631"/>
                <w:sz w:val="21"/>
                <w:szCs w:val="21"/>
              </w:rPr>
              <w:t>—</w:t>
            </w:r>
          </w:p>
        </w:tc>
      </w:tr>
      <w:tr w:rsidR="006A3B5A" w14:paraId="07C13856" w14:textId="77777777">
        <w:tblPrEx>
          <w:tblCellMar>
            <w:top w:w="0" w:type="dxa"/>
            <w:bottom w:w="0" w:type="dxa"/>
          </w:tblCellMar>
        </w:tblPrEx>
        <w:tc>
          <w:tcPr>
            <w:tcW w:w="700" w:type="dxa"/>
            <w:tcBorders>
              <w:top w:val="single" w:sz="1" w:space="0" w:color="2471A3"/>
              <w:left w:val="single" w:sz="1" w:space="0" w:color="2471A3"/>
              <w:bottom w:val="single" w:sz="1" w:space="0" w:color="2471A3"/>
              <w:right w:val="single" w:sz="1" w:space="0" w:color="2471A3"/>
            </w:tcBorders>
            <w:shd w:val="clear" w:color="auto" w:fill="FFFFFF"/>
            <w:tcMar>
              <w:top w:w="70" w:type="dxa"/>
              <w:left w:w="110" w:type="dxa"/>
              <w:bottom w:w="70" w:type="dxa"/>
              <w:right w:w="110" w:type="dxa"/>
            </w:tcMar>
          </w:tcPr>
          <w:p w14:paraId="63CE6A38" w14:textId="77777777" w:rsidR="006A3B5A" w:rsidRDefault="00000000">
            <w:r>
              <w:rPr>
                <w:color w:val="1B2631"/>
                <w:sz w:val="21"/>
                <w:szCs w:val="21"/>
              </w:rPr>
              <w:t>37</w:t>
            </w:r>
          </w:p>
        </w:tc>
        <w:tc>
          <w:tcPr>
            <w:tcW w:w="700" w:type="dxa"/>
            <w:tcBorders>
              <w:top w:val="single" w:sz="1" w:space="0" w:color="2471A3"/>
              <w:left w:val="single" w:sz="1" w:space="0" w:color="2471A3"/>
              <w:bottom w:val="single" w:sz="1" w:space="0" w:color="2471A3"/>
              <w:right w:val="single" w:sz="1" w:space="0" w:color="2471A3"/>
            </w:tcBorders>
            <w:shd w:val="clear" w:color="auto" w:fill="FFFFFF"/>
            <w:tcMar>
              <w:top w:w="70" w:type="dxa"/>
              <w:left w:w="110" w:type="dxa"/>
              <w:bottom w:w="70" w:type="dxa"/>
              <w:right w:w="110" w:type="dxa"/>
            </w:tcMar>
          </w:tcPr>
          <w:p w14:paraId="00CDCFC6" w14:textId="77777777" w:rsidR="006A3B5A" w:rsidRDefault="00000000">
            <w:r>
              <w:rPr>
                <w:color w:val="1B2631"/>
                <w:sz w:val="21"/>
                <w:szCs w:val="21"/>
              </w:rPr>
              <w:t>2.91</w:t>
            </w:r>
          </w:p>
        </w:tc>
        <w:tc>
          <w:tcPr>
            <w:tcW w:w="700" w:type="dxa"/>
            <w:tcBorders>
              <w:top w:val="single" w:sz="1" w:space="0" w:color="2471A3"/>
              <w:left w:val="single" w:sz="1" w:space="0" w:color="2471A3"/>
              <w:bottom w:val="single" w:sz="1" w:space="0" w:color="2471A3"/>
              <w:right w:val="single" w:sz="1" w:space="0" w:color="2471A3"/>
            </w:tcBorders>
            <w:shd w:val="clear" w:color="auto" w:fill="FFFFFF"/>
            <w:tcMar>
              <w:top w:w="70" w:type="dxa"/>
              <w:left w:w="110" w:type="dxa"/>
              <w:bottom w:w="70" w:type="dxa"/>
              <w:right w:w="110" w:type="dxa"/>
            </w:tcMar>
          </w:tcPr>
          <w:p w14:paraId="72A881D8" w14:textId="77777777" w:rsidR="006A3B5A" w:rsidRDefault="00000000">
            <w:r>
              <w:rPr>
                <w:color w:val="1B2631"/>
                <w:sz w:val="21"/>
                <w:szCs w:val="21"/>
              </w:rPr>
              <w:t>3.46</w:t>
            </w:r>
          </w:p>
        </w:tc>
        <w:tc>
          <w:tcPr>
            <w:tcW w:w="800" w:type="dxa"/>
            <w:tcBorders>
              <w:top w:val="single" w:sz="1" w:space="0" w:color="2471A3"/>
              <w:left w:val="single" w:sz="1" w:space="0" w:color="2471A3"/>
              <w:bottom w:val="single" w:sz="1" w:space="0" w:color="2471A3"/>
              <w:right w:val="single" w:sz="1" w:space="0" w:color="2471A3"/>
            </w:tcBorders>
            <w:shd w:val="clear" w:color="auto" w:fill="FFFFFF"/>
            <w:tcMar>
              <w:top w:w="70" w:type="dxa"/>
              <w:left w:w="110" w:type="dxa"/>
              <w:bottom w:w="70" w:type="dxa"/>
              <w:right w:w="110" w:type="dxa"/>
            </w:tcMar>
          </w:tcPr>
          <w:p w14:paraId="458A2E09" w14:textId="77777777" w:rsidR="006A3B5A" w:rsidRDefault="00000000">
            <w:r>
              <w:rPr>
                <w:color w:val="1B2631"/>
                <w:sz w:val="21"/>
                <w:szCs w:val="21"/>
              </w:rPr>
              <w:t>9284</w:t>
            </w:r>
          </w:p>
        </w:tc>
        <w:tc>
          <w:tcPr>
            <w:tcW w:w="700" w:type="dxa"/>
            <w:tcBorders>
              <w:top w:val="single" w:sz="1" w:space="0" w:color="2471A3"/>
              <w:left w:val="single" w:sz="1" w:space="0" w:color="2471A3"/>
              <w:bottom w:val="single" w:sz="1" w:space="0" w:color="2471A3"/>
              <w:right w:val="single" w:sz="1" w:space="0" w:color="2471A3"/>
            </w:tcBorders>
            <w:shd w:val="clear" w:color="auto" w:fill="FFFFFF"/>
            <w:tcMar>
              <w:top w:w="70" w:type="dxa"/>
              <w:left w:w="110" w:type="dxa"/>
              <w:bottom w:w="70" w:type="dxa"/>
              <w:right w:w="110" w:type="dxa"/>
            </w:tcMar>
          </w:tcPr>
          <w:p w14:paraId="6114EA4E" w14:textId="77777777" w:rsidR="006A3B5A" w:rsidRDefault="00000000">
            <w:r>
              <w:rPr>
                <w:color w:val="1B2631"/>
                <w:sz w:val="21"/>
                <w:szCs w:val="21"/>
              </w:rPr>
              <w:t>1.06</w:t>
            </w:r>
          </w:p>
        </w:tc>
        <w:tc>
          <w:tcPr>
            <w:tcW w:w="1300" w:type="dxa"/>
            <w:tcBorders>
              <w:top w:val="single" w:sz="1" w:space="0" w:color="2471A3"/>
              <w:left w:val="single" w:sz="1" w:space="0" w:color="2471A3"/>
              <w:bottom w:val="single" w:sz="1" w:space="0" w:color="2471A3"/>
              <w:right w:val="single" w:sz="1" w:space="0" w:color="2471A3"/>
            </w:tcBorders>
            <w:shd w:val="clear" w:color="auto" w:fill="FFFFFF"/>
            <w:tcMar>
              <w:top w:w="70" w:type="dxa"/>
              <w:left w:w="110" w:type="dxa"/>
              <w:bottom w:w="70" w:type="dxa"/>
              <w:right w:w="110" w:type="dxa"/>
            </w:tcMar>
          </w:tcPr>
          <w:p w14:paraId="7A6DA6C5" w14:textId="77777777" w:rsidR="006A3B5A" w:rsidRDefault="00000000">
            <w:r>
              <w:rPr>
                <w:color w:val="1B2631"/>
                <w:sz w:val="21"/>
                <w:szCs w:val="21"/>
              </w:rPr>
              <w:t>0.11</w:t>
            </w:r>
          </w:p>
        </w:tc>
        <w:tc>
          <w:tcPr>
            <w:tcW w:w="1200" w:type="dxa"/>
            <w:tcBorders>
              <w:top w:val="single" w:sz="1" w:space="0" w:color="2471A3"/>
              <w:left w:val="single" w:sz="1" w:space="0" w:color="2471A3"/>
              <w:bottom w:val="single" w:sz="1" w:space="0" w:color="2471A3"/>
              <w:right w:val="single" w:sz="1" w:space="0" w:color="2471A3"/>
            </w:tcBorders>
            <w:shd w:val="clear" w:color="auto" w:fill="FFFFFF"/>
            <w:tcMar>
              <w:top w:w="70" w:type="dxa"/>
              <w:left w:w="110" w:type="dxa"/>
              <w:bottom w:w="70" w:type="dxa"/>
              <w:right w:w="110" w:type="dxa"/>
            </w:tcMar>
          </w:tcPr>
          <w:p w14:paraId="5BA3DE1C" w14:textId="77777777" w:rsidR="006A3B5A" w:rsidRDefault="00000000">
            <w:r>
              <w:rPr>
                <w:color w:val="1B2631"/>
                <w:sz w:val="21"/>
                <w:szCs w:val="21"/>
              </w:rPr>
              <w:t>183</w:t>
            </w:r>
          </w:p>
        </w:tc>
        <w:tc>
          <w:tcPr>
            <w:tcW w:w="3160" w:type="dxa"/>
            <w:tcBorders>
              <w:top w:val="single" w:sz="1" w:space="0" w:color="2471A3"/>
              <w:left w:val="single" w:sz="1" w:space="0" w:color="2471A3"/>
              <w:bottom w:val="single" w:sz="1" w:space="0" w:color="2471A3"/>
              <w:right w:val="single" w:sz="1" w:space="0" w:color="2471A3"/>
            </w:tcBorders>
            <w:shd w:val="clear" w:color="auto" w:fill="FFFFFF"/>
            <w:tcMar>
              <w:top w:w="70" w:type="dxa"/>
              <w:left w:w="110" w:type="dxa"/>
              <w:bottom w:w="70" w:type="dxa"/>
              <w:right w:w="110" w:type="dxa"/>
            </w:tcMar>
          </w:tcPr>
          <w:p w14:paraId="388CAC78" w14:textId="77777777" w:rsidR="006A3B5A" w:rsidRDefault="00000000">
            <w:r>
              <w:rPr>
                <w:color w:val="1B2631"/>
                <w:sz w:val="21"/>
                <w:szCs w:val="21"/>
              </w:rPr>
              <w:t>—</w:t>
            </w:r>
          </w:p>
        </w:tc>
      </w:tr>
      <w:tr w:rsidR="006A3B5A" w14:paraId="1D416C9D" w14:textId="77777777">
        <w:tblPrEx>
          <w:tblCellMar>
            <w:top w:w="0" w:type="dxa"/>
            <w:bottom w:w="0" w:type="dxa"/>
          </w:tblCellMar>
        </w:tblPrEx>
        <w:tc>
          <w:tcPr>
            <w:tcW w:w="700" w:type="dxa"/>
            <w:tcBorders>
              <w:top w:val="single" w:sz="1" w:space="0" w:color="2471A3"/>
              <w:left w:val="single" w:sz="1" w:space="0" w:color="2471A3"/>
              <w:bottom w:val="single" w:sz="1" w:space="0" w:color="2471A3"/>
              <w:right w:val="single" w:sz="1" w:space="0" w:color="2471A3"/>
            </w:tcBorders>
            <w:shd w:val="clear" w:color="auto" w:fill="F2F3F4"/>
            <w:tcMar>
              <w:top w:w="70" w:type="dxa"/>
              <w:left w:w="110" w:type="dxa"/>
              <w:bottom w:w="70" w:type="dxa"/>
              <w:right w:w="110" w:type="dxa"/>
            </w:tcMar>
          </w:tcPr>
          <w:p w14:paraId="1A9AEC53" w14:textId="77777777" w:rsidR="006A3B5A" w:rsidRDefault="00000000">
            <w:r>
              <w:rPr>
                <w:color w:val="1B2631"/>
                <w:sz w:val="21"/>
                <w:szCs w:val="21"/>
              </w:rPr>
              <w:t>38</w:t>
            </w:r>
          </w:p>
        </w:tc>
        <w:tc>
          <w:tcPr>
            <w:tcW w:w="700" w:type="dxa"/>
            <w:tcBorders>
              <w:top w:val="single" w:sz="1" w:space="0" w:color="2471A3"/>
              <w:left w:val="single" w:sz="1" w:space="0" w:color="2471A3"/>
              <w:bottom w:val="single" w:sz="1" w:space="0" w:color="2471A3"/>
              <w:right w:val="single" w:sz="1" w:space="0" w:color="2471A3"/>
            </w:tcBorders>
            <w:shd w:val="clear" w:color="auto" w:fill="F2F3F4"/>
            <w:tcMar>
              <w:top w:w="70" w:type="dxa"/>
              <w:left w:w="110" w:type="dxa"/>
              <w:bottom w:w="70" w:type="dxa"/>
              <w:right w:w="110" w:type="dxa"/>
            </w:tcMar>
          </w:tcPr>
          <w:p w14:paraId="4468DEA7" w14:textId="77777777" w:rsidR="006A3B5A" w:rsidRDefault="00000000">
            <w:r>
              <w:rPr>
                <w:color w:val="1B2631"/>
                <w:sz w:val="21"/>
                <w:szCs w:val="21"/>
              </w:rPr>
              <w:t>2.86</w:t>
            </w:r>
          </w:p>
        </w:tc>
        <w:tc>
          <w:tcPr>
            <w:tcW w:w="700" w:type="dxa"/>
            <w:tcBorders>
              <w:top w:val="single" w:sz="1" w:space="0" w:color="2471A3"/>
              <w:left w:val="single" w:sz="1" w:space="0" w:color="2471A3"/>
              <w:bottom w:val="single" w:sz="1" w:space="0" w:color="2471A3"/>
              <w:right w:val="single" w:sz="1" w:space="0" w:color="2471A3"/>
            </w:tcBorders>
            <w:shd w:val="clear" w:color="auto" w:fill="F2F3F4"/>
            <w:tcMar>
              <w:top w:w="70" w:type="dxa"/>
              <w:left w:w="110" w:type="dxa"/>
              <w:bottom w:w="70" w:type="dxa"/>
              <w:right w:w="110" w:type="dxa"/>
            </w:tcMar>
          </w:tcPr>
          <w:p w14:paraId="063296D8" w14:textId="77777777" w:rsidR="006A3B5A" w:rsidRDefault="00000000">
            <w:r>
              <w:rPr>
                <w:color w:val="1B2631"/>
                <w:sz w:val="21"/>
                <w:szCs w:val="21"/>
              </w:rPr>
              <w:t>3.42</w:t>
            </w:r>
          </w:p>
        </w:tc>
        <w:tc>
          <w:tcPr>
            <w:tcW w:w="800" w:type="dxa"/>
            <w:tcBorders>
              <w:top w:val="single" w:sz="1" w:space="0" w:color="2471A3"/>
              <w:left w:val="single" w:sz="1" w:space="0" w:color="2471A3"/>
              <w:bottom w:val="single" w:sz="1" w:space="0" w:color="2471A3"/>
              <w:right w:val="single" w:sz="1" w:space="0" w:color="2471A3"/>
            </w:tcBorders>
            <w:shd w:val="clear" w:color="auto" w:fill="F2F3F4"/>
            <w:tcMar>
              <w:top w:w="70" w:type="dxa"/>
              <w:left w:w="110" w:type="dxa"/>
              <w:bottom w:w="70" w:type="dxa"/>
              <w:right w:w="110" w:type="dxa"/>
            </w:tcMar>
          </w:tcPr>
          <w:p w14:paraId="5DD19EB4" w14:textId="77777777" w:rsidR="006A3B5A" w:rsidRDefault="00000000">
            <w:r>
              <w:rPr>
                <w:color w:val="1B2631"/>
                <w:sz w:val="21"/>
                <w:szCs w:val="21"/>
              </w:rPr>
              <w:t>9261</w:t>
            </w:r>
          </w:p>
        </w:tc>
        <w:tc>
          <w:tcPr>
            <w:tcW w:w="700" w:type="dxa"/>
            <w:tcBorders>
              <w:top w:val="single" w:sz="1" w:space="0" w:color="2471A3"/>
              <w:left w:val="single" w:sz="1" w:space="0" w:color="2471A3"/>
              <w:bottom w:val="single" w:sz="1" w:space="0" w:color="2471A3"/>
              <w:right w:val="single" w:sz="1" w:space="0" w:color="2471A3"/>
            </w:tcBorders>
            <w:shd w:val="clear" w:color="auto" w:fill="F2F3F4"/>
            <w:tcMar>
              <w:top w:w="70" w:type="dxa"/>
              <w:left w:w="110" w:type="dxa"/>
              <w:bottom w:w="70" w:type="dxa"/>
              <w:right w:w="110" w:type="dxa"/>
            </w:tcMar>
          </w:tcPr>
          <w:p w14:paraId="4DC24F1C" w14:textId="77777777" w:rsidR="006A3B5A" w:rsidRDefault="00000000">
            <w:r>
              <w:rPr>
                <w:color w:val="1B2631"/>
                <w:sz w:val="21"/>
                <w:szCs w:val="21"/>
              </w:rPr>
              <w:t>1.08</w:t>
            </w:r>
          </w:p>
        </w:tc>
        <w:tc>
          <w:tcPr>
            <w:tcW w:w="1300" w:type="dxa"/>
            <w:tcBorders>
              <w:top w:val="single" w:sz="1" w:space="0" w:color="2471A3"/>
              <w:left w:val="single" w:sz="1" w:space="0" w:color="2471A3"/>
              <w:bottom w:val="single" w:sz="1" w:space="0" w:color="2471A3"/>
              <w:right w:val="single" w:sz="1" w:space="0" w:color="2471A3"/>
            </w:tcBorders>
            <w:shd w:val="clear" w:color="auto" w:fill="F2F3F4"/>
            <w:tcMar>
              <w:top w:w="70" w:type="dxa"/>
              <w:left w:w="110" w:type="dxa"/>
              <w:bottom w:w="70" w:type="dxa"/>
              <w:right w:w="110" w:type="dxa"/>
            </w:tcMar>
          </w:tcPr>
          <w:p w14:paraId="3261B858" w14:textId="77777777" w:rsidR="006A3B5A" w:rsidRDefault="00000000">
            <w:r>
              <w:rPr>
                <w:color w:val="1B2631"/>
                <w:sz w:val="21"/>
                <w:szCs w:val="21"/>
              </w:rPr>
              <w:t>−0.08</w:t>
            </w:r>
          </w:p>
        </w:tc>
        <w:tc>
          <w:tcPr>
            <w:tcW w:w="1200" w:type="dxa"/>
            <w:tcBorders>
              <w:top w:val="single" w:sz="1" w:space="0" w:color="2471A3"/>
              <w:left w:val="single" w:sz="1" w:space="0" w:color="2471A3"/>
              <w:bottom w:val="single" w:sz="1" w:space="0" w:color="2471A3"/>
              <w:right w:val="single" w:sz="1" w:space="0" w:color="2471A3"/>
            </w:tcBorders>
            <w:shd w:val="clear" w:color="auto" w:fill="F2F3F4"/>
            <w:tcMar>
              <w:top w:w="70" w:type="dxa"/>
              <w:left w:w="110" w:type="dxa"/>
              <w:bottom w:w="70" w:type="dxa"/>
              <w:right w:w="110" w:type="dxa"/>
            </w:tcMar>
          </w:tcPr>
          <w:p w14:paraId="69E9D345" w14:textId="77777777" w:rsidR="006A3B5A" w:rsidRDefault="00000000">
            <w:r>
              <w:rPr>
                <w:color w:val="1B2631"/>
                <w:sz w:val="21"/>
                <w:szCs w:val="21"/>
              </w:rPr>
              <w:t>182</w:t>
            </w:r>
          </w:p>
        </w:tc>
        <w:tc>
          <w:tcPr>
            <w:tcW w:w="3160" w:type="dxa"/>
            <w:tcBorders>
              <w:top w:val="single" w:sz="1" w:space="0" w:color="2471A3"/>
              <w:left w:val="single" w:sz="1" w:space="0" w:color="2471A3"/>
              <w:bottom w:val="single" w:sz="1" w:space="0" w:color="2471A3"/>
              <w:right w:val="single" w:sz="1" w:space="0" w:color="2471A3"/>
            </w:tcBorders>
            <w:shd w:val="clear" w:color="auto" w:fill="F2F3F4"/>
            <w:tcMar>
              <w:top w:w="70" w:type="dxa"/>
              <w:left w:w="110" w:type="dxa"/>
              <w:bottom w:w="70" w:type="dxa"/>
              <w:right w:w="110" w:type="dxa"/>
            </w:tcMar>
          </w:tcPr>
          <w:p w14:paraId="4A5AECF6" w14:textId="77777777" w:rsidR="006A3B5A" w:rsidRDefault="00000000">
            <w:r>
              <w:rPr>
                <w:color w:val="1B2631"/>
                <w:sz w:val="21"/>
                <w:szCs w:val="21"/>
              </w:rPr>
              <w:t>—</w:t>
            </w:r>
          </w:p>
        </w:tc>
      </w:tr>
      <w:tr w:rsidR="006A3B5A" w14:paraId="230B63BF" w14:textId="77777777">
        <w:tblPrEx>
          <w:tblCellMar>
            <w:top w:w="0" w:type="dxa"/>
            <w:bottom w:w="0" w:type="dxa"/>
          </w:tblCellMar>
        </w:tblPrEx>
        <w:tc>
          <w:tcPr>
            <w:tcW w:w="700" w:type="dxa"/>
            <w:tcBorders>
              <w:top w:val="single" w:sz="1" w:space="0" w:color="2471A3"/>
              <w:left w:val="single" w:sz="1" w:space="0" w:color="2471A3"/>
              <w:bottom w:val="single" w:sz="1" w:space="0" w:color="2471A3"/>
              <w:right w:val="single" w:sz="1" w:space="0" w:color="2471A3"/>
            </w:tcBorders>
            <w:shd w:val="clear" w:color="auto" w:fill="FFFFFF"/>
            <w:tcMar>
              <w:top w:w="70" w:type="dxa"/>
              <w:left w:w="110" w:type="dxa"/>
              <w:bottom w:w="70" w:type="dxa"/>
              <w:right w:w="110" w:type="dxa"/>
            </w:tcMar>
          </w:tcPr>
          <w:p w14:paraId="71F0954E" w14:textId="77777777" w:rsidR="006A3B5A" w:rsidRDefault="00000000">
            <w:r>
              <w:rPr>
                <w:color w:val="1B2631"/>
                <w:sz w:val="21"/>
                <w:szCs w:val="21"/>
              </w:rPr>
              <w:t>39</w:t>
            </w:r>
          </w:p>
        </w:tc>
        <w:tc>
          <w:tcPr>
            <w:tcW w:w="700" w:type="dxa"/>
            <w:tcBorders>
              <w:top w:val="single" w:sz="1" w:space="0" w:color="2471A3"/>
              <w:left w:val="single" w:sz="1" w:space="0" w:color="2471A3"/>
              <w:bottom w:val="single" w:sz="1" w:space="0" w:color="2471A3"/>
              <w:right w:val="single" w:sz="1" w:space="0" w:color="2471A3"/>
            </w:tcBorders>
            <w:shd w:val="clear" w:color="auto" w:fill="FFFFFF"/>
            <w:tcMar>
              <w:top w:w="70" w:type="dxa"/>
              <w:left w:w="110" w:type="dxa"/>
              <w:bottom w:w="70" w:type="dxa"/>
              <w:right w:w="110" w:type="dxa"/>
            </w:tcMar>
          </w:tcPr>
          <w:p w14:paraId="359CBC1C" w14:textId="77777777" w:rsidR="006A3B5A" w:rsidRDefault="00000000">
            <w:r>
              <w:rPr>
                <w:color w:val="1B2631"/>
                <w:sz w:val="21"/>
                <w:szCs w:val="21"/>
              </w:rPr>
              <w:t>2.93</w:t>
            </w:r>
          </w:p>
        </w:tc>
        <w:tc>
          <w:tcPr>
            <w:tcW w:w="700" w:type="dxa"/>
            <w:tcBorders>
              <w:top w:val="single" w:sz="1" w:space="0" w:color="2471A3"/>
              <w:left w:val="single" w:sz="1" w:space="0" w:color="2471A3"/>
              <w:bottom w:val="single" w:sz="1" w:space="0" w:color="2471A3"/>
              <w:right w:val="single" w:sz="1" w:space="0" w:color="2471A3"/>
            </w:tcBorders>
            <w:shd w:val="clear" w:color="auto" w:fill="FFFFFF"/>
            <w:tcMar>
              <w:top w:w="70" w:type="dxa"/>
              <w:left w:w="110" w:type="dxa"/>
              <w:bottom w:w="70" w:type="dxa"/>
              <w:right w:w="110" w:type="dxa"/>
            </w:tcMar>
          </w:tcPr>
          <w:p w14:paraId="58E951DE" w14:textId="77777777" w:rsidR="006A3B5A" w:rsidRDefault="00000000">
            <w:r>
              <w:rPr>
                <w:color w:val="1B2631"/>
                <w:sz w:val="21"/>
                <w:szCs w:val="21"/>
              </w:rPr>
              <w:t>3.45</w:t>
            </w:r>
          </w:p>
        </w:tc>
        <w:tc>
          <w:tcPr>
            <w:tcW w:w="800" w:type="dxa"/>
            <w:tcBorders>
              <w:top w:val="single" w:sz="1" w:space="0" w:color="2471A3"/>
              <w:left w:val="single" w:sz="1" w:space="0" w:color="2471A3"/>
              <w:bottom w:val="single" w:sz="1" w:space="0" w:color="2471A3"/>
              <w:right w:val="single" w:sz="1" w:space="0" w:color="2471A3"/>
            </w:tcBorders>
            <w:shd w:val="clear" w:color="auto" w:fill="FFFFFF"/>
            <w:tcMar>
              <w:top w:w="70" w:type="dxa"/>
              <w:left w:w="110" w:type="dxa"/>
              <w:bottom w:w="70" w:type="dxa"/>
              <w:right w:w="110" w:type="dxa"/>
            </w:tcMar>
          </w:tcPr>
          <w:p w14:paraId="09F6875F" w14:textId="77777777" w:rsidR="006A3B5A" w:rsidRDefault="00000000">
            <w:r>
              <w:rPr>
                <w:color w:val="1B2631"/>
                <w:sz w:val="21"/>
                <w:szCs w:val="21"/>
              </w:rPr>
              <w:t>9308</w:t>
            </w:r>
          </w:p>
        </w:tc>
        <w:tc>
          <w:tcPr>
            <w:tcW w:w="700" w:type="dxa"/>
            <w:tcBorders>
              <w:top w:val="single" w:sz="1" w:space="0" w:color="2471A3"/>
              <w:left w:val="single" w:sz="1" w:space="0" w:color="2471A3"/>
              <w:bottom w:val="single" w:sz="1" w:space="0" w:color="2471A3"/>
              <w:right w:val="single" w:sz="1" w:space="0" w:color="2471A3"/>
            </w:tcBorders>
            <w:shd w:val="clear" w:color="auto" w:fill="FFFFFF"/>
            <w:tcMar>
              <w:top w:w="70" w:type="dxa"/>
              <w:left w:w="110" w:type="dxa"/>
              <w:bottom w:w="70" w:type="dxa"/>
              <w:right w:w="110" w:type="dxa"/>
            </w:tcMar>
          </w:tcPr>
          <w:p w14:paraId="51B3F332" w14:textId="77777777" w:rsidR="006A3B5A" w:rsidRDefault="00000000">
            <w:r>
              <w:rPr>
                <w:color w:val="1B2631"/>
                <w:sz w:val="21"/>
                <w:szCs w:val="21"/>
              </w:rPr>
              <w:t>1.05</w:t>
            </w:r>
          </w:p>
        </w:tc>
        <w:tc>
          <w:tcPr>
            <w:tcW w:w="1300" w:type="dxa"/>
            <w:tcBorders>
              <w:top w:val="single" w:sz="1" w:space="0" w:color="2471A3"/>
              <w:left w:val="single" w:sz="1" w:space="0" w:color="2471A3"/>
              <w:bottom w:val="single" w:sz="1" w:space="0" w:color="2471A3"/>
              <w:right w:val="single" w:sz="1" w:space="0" w:color="2471A3"/>
            </w:tcBorders>
            <w:shd w:val="clear" w:color="auto" w:fill="FFFFFF"/>
            <w:tcMar>
              <w:top w:w="70" w:type="dxa"/>
              <w:left w:w="110" w:type="dxa"/>
              <w:bottom w:w="70" w:type="dxa"/>
              <w:right w:w="110" w:type="dxa"/>
            </w:tcMar>
          </w:tcPr>
          <w:p w14:paraId="7F859B07" w14:textId="77777777" w:rsidR="006A3B5A" w:rsidRDefault="00000000">
            <w:r>
              <w:rPr>
                <w:color w:val="1B2631"/>
                <w:sz w:val="21"/>
                <w:szCs w:val="21"/>
              </w:rPr>
              <w:t>0.06</w:t>
            </w:r>
          </w:p>
        </w:tc>
        <w:tc>
          <w:tcPr>
            <w:tcW w:w="1200" w:type="dxa"/>
            <w:tcBorders>
              <w:top w:val="single" w:sz="1" w:space="0" w:color="2471A3"/>
              <w:left w:val="single" w:sz="1" w:space="0" w:color="2471A3"/>
              <w:bottom w:val="single" w:sz="1" w:space="0" w:color="2471A3"/>
              <w:right w:val="single" w:sz="1" w:space="0" w:color="2471A3"/>
            </w:tcBorders>
            <w:shd w:val="clear" w:color="auto" w:fill="FFFFFF"/>
            <w:tcMar>
              <w:top w:w="70" w:type="dxa"/>
              <w:left w:w="110" w:type="dxa"/>
              <w:bottom w:w="70" w:type="dxa"/>
              <w:right w:w="110" w:type="dxa"/>
            </w:tcMar>
          </w:tcPr>
          <w:p w14:paraId="439961E4" w14:textId="77777777" w:rsidR="006A3B5A" w:rsidRDefault="00000000">
            <w:r>
              <w:rPr>
                <w:color w:val="1B2631"/>
                <w:sz w:val="21"/>
                <w:szCs w:val="21"/>
              </w:rPr>
              <w:t>185</w:t>
            </w:r>
          </w:p>
        </w:tc>
        <w:tc>
          <w:tcPr>
            <w:tcW w:w="3160" w:type="dxa"/>
            <w:tcBorders>
              <w:top w:val="single" w:sz="1" w:space="0" w:color="2471A3"/>
              <w:left w:val="single" w:sz="1" w:space="0" w:color="2471A3"/>
              <w:bottom w:val="single" w:sz="1" w:space="0" w:color="2471A3"/>
              <w:right w:val="single" w:sz="1" w:space="0" w:color="2471A3"/>
            </w:tcBorders>
            <w:shd w:val="clear" w:color="auto" w:fill="FFFFFF"/>
            <w:tcMar>
              <w:top w:w="70" w:type="dxa"/>
              <w:left w:w="110" w:type="dxa"/>
              <w:bottom w:w="70" w:type="dxa"/>
              <w:right w:w="110" w:type="dxa"/>
            </w:tcMar>
          </w:tcPr>
          <w:p w14:paraId="6E4D3587" w14:textId="77777777" w:rsidR="006A3B5A" w:rsidRDefault="00000000">
            <w:r>
              <w:rPr>
                <w:color w:val="1B2631"/>
                <w:sz w:val="21"/>
                <w:szCs w:val="21"/>
              </w:rPr>
              <w:t>—</w:t>
            </w:r>
          </w:p>
        </w:tc>
      </w:tr>
      <w:tr w:rsidR="006A3B5A" w14:paraId="5F0447EC" w14:textId="77777777">
        <w:tblPrEx>
          <w:tblCellMar>
            <w:top w:w="0" w:type="dxa"/>
            <w:bottom w:w="0" w:type="dxa"/>
          </w:tblCellMar>
        </w:tblPrEx>
        <w:tc>
          <w:tcPr>
            <w:tcW w:w="700" w:type="dxa"/>
            <w:tcBorders>
              <w:top w:val="single" w:sz="1" w:space="0" w:color="2471A3"/>
              <w:left w:val="single" w:sz="1" w:space="0" w:color="2471A3"/>
              <w:bottom w:val="single" w:sz="1" w:space="0" w:color="2471A3"/>
              <w:right w:val="single" w:sz="1" w:space="0" w:color="2471A3"/>
            </w:tcBorders>
            <w:shd w:val="clear" w:color="auto" w:fill="F2F3F4"/>
            <w:tcMar>
              <w:top w:w="70" w:type="dxa"/>
              <w:left w:w="110" w:type="dxa"/>
              <w:bottom w:w="70" w:type="dxa"/>
              <w:right w:w="110" w:type="dxa"/>
            </w:tcMar>
          </w:tcPr>
          <w:p w14:paraId="06FE58DA" w14:textId="77777777" w:rsidR="006A3B5A" w:rsidRDefault="00000000">
            <w:r>
              <w:rPr>
                <w:color w:val="1B2631"/>
                <w:sz w:val="21"/>
                <w:szCs w:val="21"/>
              </w:rPr>
              <w:t>40</w:t>
            </w:r>
          </w:p>
        </w:tc>
        <w:tc>
          <w:tcPr>
            <w:tcW w:w="700" w:type="dxa"/>
            <w:tcBorders>
              <w:top w:val="single" w:sz="1" w:space="0" w:color="2471A3"/>
              <w:left w:val="single" w:sz="1" w:space="0" w:color="2471A3"/>
              <w:bottom w:val="single" w:sz="1" w:space="0" w:color="2471A3"/>
              <w:right w:val="single" w:sz="1" w:space="0" w:color="2471A3"/>
            </w:tcBorders>
            <w:shd w:val="clear" w:color="auto" w:fill="F2F3F4"/>
            <w:tcMar>
              <w:top w:w="70" w:type="dxa"/>
              <w:left w:w="110" w:type="dxa"/>
              <w:bottom w:w="70" w:type="dxa"/>
              <w:right w:w="110" w:type="dxa"/>
            </w:tcMar>
          </w:tcPr>
          <w:p w14:paraId="66A35B17" w14:textId="77777777" w:rsidR="006A3B5A" w:rsidRDefault="00000000">
            <w:r>
              <w:rPr>
                <w:color w:val="1B2631"/>
                <w:sz w:val="21"/>
                <w:szCs w:val="21"/>
              </w:rPr>
              <w:t>2.90</w:t>
            </w:r>
          </w:p>
        </w:tc>
        <w:tc>
          <w:tcPr>
            <w:tcW w:w="700" w:type="dxa"/>
            <w:tcBorders>
              <w:top w:val="single" w:sz="1" w:space="0" w:color="2471A3"/>
              <w:left w:val="single" w:sz="1" w:space="0" w:color="2471A3"/>
              <w:bottom w:val="single" w:sz="1" w:space="0" w:color="2471A3"/>
              <w:right w:val="single" w:sz="1" w:space="0" w:color="2471A3"/>
            </w:tcBorders>
            <w:shd w:val="clear" w:color="auto" w:fill="F2F3F4"/>
            <w:tcMar>
              <w:top w:w="70" w:type="dxa"/>
              <w:left w:w="110" w:type="dxa"/>
              <w:bottom w:w="70" w:type="dxa"/>
              <w:right w:w="110" w:type="dxa"/>
            </w:tcMar>
          </w:tcPr>
          <w:p w14:paraId="23EA6E87" w14:textId="77777777" w:rsidR="006A3B5A" w:rsidRDefault="00000000">
            <w:r>
              <w:rPr>
                <w:color w:val="1B2631"/>
                <w:sz w:val="21"/>
                <w:szCs w:val="21"/>
              </w:rPr>
              <w:t>3.44</w:t>
            </w:r>
          </w:p>
        </w:tc>
        <w:tc>
          <w:tcPr>
            <w:tcW w:w="800" w:type="dxa"/>
            <w:tcBorders>
              <w:top w:val="single" w:sz="1" w:space="0" w:color="2471A3"/>
              <w:left w:val="single" w:sz="1" w:space="0" w:color="2471A3"/>
              <w:bottom w:val="single" w:sz="1" w:space="0" w:color="2471A3"/>
              <w:right w:val="single" w:sz="1" w:space="0" w:color="2471A3"/>
            </w:tcBorders>
            <w:shd w:val="clear" w:color="auto" w:fill="F2F3F4"/>
            <w:tcMar>
              <w:top w:w="70" w:type="dxa"/>
              <w:left w:w="110" w:type="dxa"/>
              <w:bottom w:w="70" w:type="dxa"/>
              <w:right w:w="110" w:type="dxa"/>
            </w:tcMar>
          </w:tcPr>
          <w:p w14:paraId="739EFD78" w14:textId="77777777" w:rsidR="006A3B5A" w:rsidRDefault="00000000">
            <w:r>
              <w:rPr>
                <w:color w:val="1B2631"/>
                <w:sz w:val="21"/>
                <w:szCs w:val="21"/>
              </w:rPr>
              <w:t>9279</w:t>
            </w:r>
          </w:p>
        </w:tc>
        <w:tc>
          <w:tcPr>
            <w:tcW w:w="700" w:type="dxa"/>
            <w:tcBorders>
              <w:top w:val="single" w:sz="1" w:space="0" w:color="2471A3"/>
              <w:left w:val="single" w:sz="1" w:space="0" w:color="2471A3"/>
              <w:bottom w:val="single" w:sz="1" w:space="0" w:color="2471A3"/>
              <w:right w:val="single" w:sz="1" w:space="0" w:color="2471A3"/>
            </w:tcBorders>
            <w:shd w:val="clear" w:color="auto" w:fill="F2F3F4"/>
            <w:tcMar>
              <w:top w:w="70" w:type="dxa"/>
              <w:left w:w="110" w:type="dxa"/>
              <w:bottom w:w="70" w:type="dxa"/>
              <w:right w:w="110" w:type="dxa"/>
            </w:tcMar>
          </w:tcPr>
          <w:p w14:paraId="356EC8EC" w14:textId="77777777" w:rsidR="006A3B5A" w:rsidRDefault="00000000">
            <w:r>
              <w:rPr>
                <w:color w:val="1B2631"/>
                <w:sz w:val="21"/>
                <w:szCs w:val="21"/>
              </w:rPr>
              <w:t>1.07</w:t>
            </w:r>
          </w:p>
        </w:tc>
        <w:tc>
          <w:tcPr>
            <w:tcW w:w="1300" w:type="dxa"/>
            <w:tcBorders>
              <w:top w:val="single" w:sz="1" w:space="0" w:color="2471A3"/>
              <w:left w:val="single" w:sz="1" w:space="0" w:color="2471A3"/>
              <w:bottom w:val="single" w:sz="1" w:space="0" w:color="2471A3"/>
              <w:right w:val="single" w:sz="1" w:space="0" w:color="2471A3"/>
            </w:tcBorders>
            <w:shd w:val="clear" w:color="auto" w:fill="F2F3F4"/>
            <w:tcMar>
              <w:top w:w="70" w:type="dxa"/>
              <w:left w:w="110" w:type="dxa"/>
              <w:bottom w:w="70" w:type="dxa"/>
              <w:right w:w="110" w:type="dxa"/>
            </w:tcMar>
          </w:tcPr>
          <w:p w14:paraId="761EE7F6" w14:textId="77777777" w:rsidR="006A3B5A" w:rsidRDefault="00000000">
            <w:r>
              <w:rPr>
                <w:color w:val="1B2631"/>
                <w:sz w:val="21"/>
                <w:szCs w:val="21"/>
              </w:rPr>
              <w:t>−0.12</w:t>
            </w:r>
          </w:p>
        </w:tc>
        <w:tc>
          <w:tcPr>
            <w:tcW w:w="1200" w:type="dxa"/>
            <w:tcBorders>
              <w:top w:val="single" w:sz="1" w:space="0" w:color="2471A3"/>
              <w:left w:val="single" w:sz="1" w:space="0" w:color="2471A3"/>
              <w:bottom w:val="single" w:sz="1" w:space="0" w:color="2471A3"/>
              <w:right w:val="single" w:sz="1" w:space="0" w:color="2471A3"/>
            </w:tcBorders>
            <w:shd w:val="clear" w:color="auto" w:fill="F2F3F4"/>
            <w:tcMar>
              <w:top w:w="70" w:type="dxa"/>
              <w:left w:w="110" w:type="dxa"/>
              <w:bottom w:w="70" w:type="dxa"/>
              <w:right w:w="110" w:type="dxa"/>
            </w:tcMar>
          </w:tcPr>
          <w:p w14:paraId="1AB5CD98" w14:textId="77777777" w:rsidR="006A3B5A" w:rsidRDefault="00000000">
            <w:r>
              <w:rPr>
                <w:color w:val="1B2631"/>
                <w:sz w:val="21"/>
                <w:szCs w:val="21"/>
              </w:rPr>
              <w:t>183</w:t>
            </w:r>
          </w:p>
        </w:tc>
        <w:tc>
          <w:tcPr>
            <w:tcW w:w="3160" w:type="dxa"/>
            <w:tcBorders>
              <w:top w:val="single" w:sz="1" w:space="0" w:color="2471A3"/>
              <w:left w:val="single" w:sz="1" w:space="0" w:color="2471A3"/>
              <w:bottom w:val="single" w:sz="1" w:space="0" w:color="2471A3"/>
              <w:right w:val="single" w:sz="1" w:space="0" w:color="2471A3"/>
            </w:tcBorders>
            <w:shd w:val="clear" w:color="auto" w:fill="F2F3F4"/>
            <w:tcMar>
              <w:top w:w="70" w:type="dxa"/>
              <w:left w:w="110" w:type="dxa"/>
              <w:bottom w:w="70" w:type="dxa"/>
              <w:right w:w="110" w:type="dxa"/>
            </w:tcMar>
          </w:tcPr>
          <w:p w14:paraId="4B9CF232" w14:textId="77777777" w:rsidR="006A3B5A" w:rsidRDefault="00000000">
            <w:r>
              <w:rPr>
                <w:color w:val="1B2631"/>
                <w:sz w:val="21"/>
                <w:szCs w:val="21"/>
              </w:rPr>
              <w:t>Système sous contrôle — nouvelles limites calculées</w:t>
            </w:r>
          </w:p>
        </w:tc>
      </w:tr>
    </w:tbl>
    <w:p w14:paraId="424807D2" w14:textId="77777777" w:rsidR="006A3B5A" w:rsidRDefault="006A3B5A">
      <w:pPr>
        <w:spacing w:before="80" w:after="100"/>
      </w:pPr>
    </w:p>
    <w:p w14:paraId="6060CA05" w14:textId="77777777" w:rsidR="006A3B5A" w:rsidRDefault="00000000">
      <w:pPr>
        <w:spacing w:before="80" w:after="80"/>
        <w:jc w:val="both"/>
      </w:pPr>
      <w:r>
        <w:rPr>
          <w:color w:val="1B2631"/>
        </w:rPr>
        <w:t>Ce dataset illustre plusieurs principes fondamentaux : (1) La phase de référence (séries 1-20) établit des limites stables et représentatives. (2) La dérive de la colonne est visible dès la série 22-24 sur les paramètres Rs et k' simultanément — un indicateur de robustesse du diagnostic multi-KPI. (3) L'arrêt à la série 30, bien que la résolution reste au-dessus de 2.0 (critère SST), est justifié par les signaux MSP statistiquement significatifs. (4) Après remplacement de la colonne, les séries 33-40 montrent un retour au niveau de performance nominale, avec de nouvelles limites de contrôle à recalculer.</w:t>
      </w:r>
    </w:p>
    <w:p w14:paraId="7C330DA3" w14:textId="77777777" w:rsidR="006A3B5A" w:rsidRDefault="006A3B5A">
      <w:pPr>
        <w:spacing w:before="200" w:after="100"/>
      </w:pPr>
    </w:p>
    <w:p w14:paraId="4D9F0EAA" w14:textId="77777777" w:rsidR="006A3B5A" w:rsidRDefault="00000000">
      <w:r>
        <w:br w:type="page"/>
      </w:r>
    </w:p>
    <w:p w14:paraId="6A0271B0" w14:textId="77777777" w:rsidR="006A3B5A" w:rsidRDefault="00000000">
      <w:pPr>
        <w:pStyle w:val="Titre1"/>
        <w:pBdr>
          <w:bottom w:val="single" w:sz="12" w:space="6" w:color="2471A3"/>
        </w:pBdr>
      </w:pPr>
      <w:r>
        <w:t>8.10 Récapitulatif du Chapitre 8</w:t>
      </w:r>
    </w:p>
    <w:p w14:paraId="7AD05649" w14:textId="77777777" w:rsidR="006A3B5A" w:rsidRDefault="00000000">
      <w:pPr>
        <w:spacing w:before="80" w:after="80"/>
        <w:jc w:val="both"/>
      </w:pPr>
      <w:r>
        <w:rPr>
          <w:color w:val="1B2631"/>
        </w:rPr>
        <w:t>La Maîtrise Statistique des Procédés appliquée à l'HPLC pharmaceutique est une discipline à la croisée de la statistique, de la chimie analytique et de la conformité réglementaire. Ce chapitre a posé les bases conceptuelles et pratiques d'un déploiement efficace, de la sélection des KPI jusqu'à l'automatisation du tableau de bord en passant par les procédures OOT.</w:t>
      </w:r>
    </w:p>
    <w:p w14:paraId="258B1732" w14:textId="77777777" w:rsidR="006A3B5A" w:rsidRDefault="006A3B5A">
      <w:pPr>
        <w:spacing w:before="80" w:after="100"/>
      </w:pPr>
    </w:p>
    <w:tbl>
      <w:tblPr>
        <w:tblW w:w="9360" w:type="dxa"/>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6A3B5A" w14:paraId="4846CF54" w14:textId="77777777">
        <w:tblPrEx>
          <w:tblCellMar>
            <w:top w:w="0" w:type="dxa"/>
            <w:bottom w:w="0" w:type="dxa"/>
          </w:tblCellMar>
        </w:tblPrEx>
        <w:tc>
          <w:tcPr>
            <w:tcW w:w="0" w:type="auto"/>
            <w:tcBorders>
              <w:top w:val="single" w:sz="2" w:space="0" w:color="1A3A5C"/>
              <w:left w:val="single" w:sz="2" w:space="0" w:color="1A3A5C"/>
              <w:bottom w:val="single" w:sz="2" w:space="0" w:color="1A3A5C"/>
              <w:right w:val="single" w:sz="2" w:space="0" w:color="1A3A5C"/>
            </w:tcBorders>
            <w:shd w:val="clear" w:color="auto" w:fill="1A3A5C"/>
            <w:tcMar>
              <w:top w:w="100" w:type="dxa"/>
              <w:left w:w="200" w:type="dxa"/>
              <w:bottom w:w="100" w:type="dxa"/>
              <w:right w:w="200" w:type="dxa"/>
            </w:tcMar>
          </w:tcPr>
          <w:p w14:paraId="6405A98F" w14:textId="77777777" w:rsidR="006A3B5A" w:rsidRDefault="00000000">
            <w:r>
              <w:rPr>
                <w:b/>
                <w:bCs/>
                <w:color w:val="FFFFFF"/>
              </w:rPr>
              <w:t>Points clés à retenir — Chapitre 8</w:t>
            </w:r>
          </w:p>
        </w:tc>
      </w:tr>
      <w:tr w:rsidR="006A3B5A" w14:paraId="34660912" w14:textId="77777777">
        <w:tblPrEx>
          <w:tblCellMar>
            <w:top w:w="0" w:type="dxa"/>
            <w:bottom w:w="0" w:type="dxa"/>
          </w:tblCellMar>
        </w:tblPrEx>
        <w:tc>
          <w:tcPr>
            <w:tcW w:w="0" w:type="auto"/>
            <w:tcBorders>
              <w:top w:val="single" w:sz="1" w:space="0" w:color="1A3A5C"/>
              <w:left w:val="single" w:sz="1" w:space="0" w:color="1A3A5C"/>
              <w:bottom w:val="single" w:sz="1" w:space="0" w:color="1A3A5C"/>
              <w:right w:val="single" w:sz="1" w:space="0" w:color="1A3A5C"/>
            </w:tcBorders>
            <w:shd w:val="clear" w:color="auto" w:fill="EBF5FB"/>
            <w:tcMar>
              <w:top w:w="70" w:type="dxa"/>
              <w:left w:w="200" w:type="dxa"/>
              <w:bottom w:w="70" w:type="dxa"/>
              <w:right w:w="200" w:type="dxa"/>
            </w:tcMar>
          </w:tcPr>
          <w:p w14:paraId="5F8CB76F" w14:textId="77777777" w:rsidR="006A3B5A" w:rsidRDefault="00000000">
            <w:pPr>
              <w:jc w:val="both"/>
            </w:pPr>
            <w:r>
              <w:rPr>
                <w:color w:val="1B2631"/>
                <w:sz w:val="21"/>
                <w:szCs w:val="21"/>
              </w:rPr>
              <w:t>1. LA MSP N'EST PAS UNE OPTION — elle est une exigence implicite d'ICH Q10, ICH Q2(R2),</w:t>
            </w:r>
          </w:p>
        </w:tc>
      </w:tr>
      <w:tr w:rsidR="006A3B5A" w14:paraId="6F707AB7" w14:textId="77777777">
        <w:tblPrEx>
          <w:tblCellMar>
            <w:top w:w="0" w:type="dxa"/>
            <w:bottom w:w="0" w:type="dxa"/>
          </w:tblCellMar>
        </w:tblPrEx>
        <w:tc>
          <w:tcPr>
            <w:tcW w:w="0" w:type="auto"/>
            <w:tcBorders>
              <w:top w:val="single" w:sz="1" w:space="0" w:color="1A3A5C"/>
              <w:left w:val="single" w:sz="1" w:space="0" w:color="1A3A5C"/>
              <w:bottom w:val="single" w:sz="1" w:space="0" w:color="1A3A5C"/>
              <w:right w:val="single" w:sz="1" w:space="0" w:color="1A3A5C"/>
            </w:tcBorders>
            <w:shd w:val="clear" w:color="auto" w:fill="FFFFFF"/>
            <w:tcMar>
              <w:top w:w="70" w:type="dxa"/>
              <w:left w:w="200" w:type="dxa"/>
              <w:bottom w:w="70" w:type="dxa"/>
              <w:right w:w="200" w:type="dxa"/>
            </w:tcMar>
          </w:tcPr>
          <w:p w14:paraId="4976D905" w14:textId="77777777" w:rsidR="006A3B5A" w:rsidRDefault="00000000">
            <w:r>
              <w:rPr>
                <w:color w:val="1B2631"/>
                <w:sz w:val="21"/>
                <w:szCs w:val="21"/>
              </w:rPr>
              <w:t xml:space="preserve">   FDA CPV Guidance et 21 CFR Part 211. Elle transforme la qualité réactive en maîtrise proactive.</w:t>
            </w:r>
          </w:p>
        </w:tc>
      </w:tr>
      <w:tr w:rsidR="006A3B5A" w14:paraId="086E0F41" w14:textId="77777777">
        <w:tblPrEx>
          <w:tblCellMar>
            <w:top w:w="0" w:type="dxa"/>
            <w:bottom w:w="0" w:type="dxa"/>
          </w:tblCellMar>
        </w:tblPrEx>
        <w:tc>
          <w:tcPr>
            <w:tcW w:w="0" w:type="auto"/>
            <w:tcBorders>
              <w:top w:val="single" w:sz="1" w:space="0" w:color="1A3A5C"/>
              <w:left w:val="single" w:sz="1" w:space="0" w:color="1A3A5C"/>
              <w:bottom w:val="single" w:sz="1" w:space="0" w:color="1A3A5C"/>
              <w:right w:val="single" w:sz="1" w:space="0" w:color="1A3A5C"/>
            </w:tcBorders>
            <w:shd w:val="clear" w:color="auto" w:fill="EBF5FB"/>
            <w:tcMar>
              <w:top w:w="70" w:type="dxa"/>
              <w:left w:w="200" w:type="dxa"/>
              <w:bottom w:w="70" w:type="dxa"/>
              <w:right w:w="200" w:type="dxa"/>
            </w:tcMar>
          </w:tcPr>
          <w:p w14:paraId="4920BFE2" w14:textId="77777777" w:rsidR="006A3B5A" w:rsidRDefault="006A3B5A">
            <w:pPr>
              <w:jc w:val="both"/>
            </w:pPr>
          </w:p>
        </w:tc>
      </w:tr>
      <w:tr w:rsidR="006A3B5A" w14:paraId="5A121A27" w14:textId="77777777">
        <w:tblPrEx>
          <w:tblCellMar>
            <w:top w:w="0" w:type="dxa"/>
            <w:bottom w:w="0" w:type="dxa"/>
          </w:tblCellMar>
        </w:tblPrEx>
        <w:tc>
          <w:tcPr>
            <w:tcW w:w="0" w:type="auto"/>
            <w:tcBorders>
              <w:top w:val="single" w:sz="1" w:space="0" w:color="1A3A5C"/>
              <w:left w:val="single" w:sz="1" w:space="0" w:color="1A3A5C"/>
              <w:bottom w:val="single" w:sz="1" w:space="0" w:color="1A3A5C"/>
              <w:right w:val="single" w:sz="1" w:space="0" w:color="1A3A5C"/>
            </w:tcBorders>
            <w:shd w:val="clear" w:color="auto" w:fill="FFFFFF"/>
            <w:tcMar>
              <w:top w:w="70" w:type="dxa"/>
              <w:left w:w="200" w:type="dxa"/>
              <w:bottom w:w="70" w:type="dxa"/>
              <w:right w:w="200" w:type="dxa"/>
            </w:tcMar>
          </w:tcPr>
          <w:p w14:paraId="014BF567" w14:textId="77777777" w:rsidR="006A3B5A" w:rsidRDefault="00000000">
            <w:pPr>
              <w:jc w:val="both"/>
            </w:pPr>
            <w:r>
              <w:rPr>
                <w:color w:val="1B2631"/>
                <w:sz w:val="21"/>
                <w:szCs w:val="21"/>
              </w:rPr>
              <w:t>2. SÉLECTION DES KPI PAR L'ATP — Les paramètres à surveiller doivent être choisis en fonction</w:t>
            </w:r>
          </w:p>
        </w:tc>
      </w:tr>
      <w:tr w:rsidR="006A3B5A" w14:paraId="33AC125A" w14:textId="77777777">
        <w:tblPrEx>
          <w:tblCellMar>
            <w:top w:w="0" w:type="dxa"/>
            <w:bottom w:w="0" w:type="dxa"/>
          </w:tblCellMar>
        </w:tblPrEx>
        <w:tc>
          <w:tcPr>
            <w:tcW w:w="0" w:type="auto"/>
            <w:tcBorders>
              <w:top w:val="single" w:sz="1" w:space="0" w:color="1A3A5C"/>
              <w:left w:val="single" w:sz="1" w:space="0" w:color="1A3A5C"/>
              <w:bottom w:val="single" w:sz="1" w:space="0" w:color="1A3A5C"/>
              <w:right w:val="single" w:sz="1" w:space="0" w:color="1A3A5C"/>
            </w:tcBorders>
            <w:shd w:val="clear" w:color="auto" w:fill="EBF5FB"/>
            <w:tcMar>
              <w:top w:w="70" w:type="dxa"/>
              <w:left w:w="200" w:type="dxa"/>
              <w:bottom w:w="70" w:type="dxa"/>
              <w:right w:w="200" w:type="dxa"/>
            </w:tcMar>
          </w:tcPr>
          <w:p w14:paraId="03822AAE" w14:textId="77777777" w:rsidR="006A3B5A" w:rsidRDefault="00000000">
            <w:r>
              <w:rPr>
                <w:color w:val="1B2631"/>
                <w:sz w:val="21"/>
                <w:szCs w:val="21"/>
              </w:rPr>
              <w:t xml:space="preserve">   de leur impact sur l'incertitude de mesure et sur la décision de libération. L'ATP est le guide.</w:t>
            </w:r>
          </w:p>
        </w:tc>
      </w:tr>
      <w:tr w:rsidR="006A3B5A" w14:paraId="671CAAF4" w14:textId="77777777">
        <w:tblPrEx>
          <w:tblCellMar>
            <w:top w:w="0" w:type="dxa"/>
            <w:bottom w:w="0" w:type="dxa"/>
          </w:tblCellMar>
        </w:tblPrEx>
        <w:tc>
          <w:tcPr>
            <w:tcW w:w="0" w:type="auto"/>
            <w:tcBorders>
              <w:top w:val="single" w:sz="1" w:space="0" w:color="1A3A5C"/>
              <w:left w:val="single" w:sz="1" w:space="0" w:color="1A3A5C"/>
              <w:bottom w:val="single" w:sz="1" w:space="0" w:color="1A3A5C"/>
              <w:right w:val="single" w:sz="1" w:space="0" w:color="1A3A5C"/>
            </w:tcBorders>
            <w:shd w:val="clear" w:color="auto" w:fill="FFFFFF"/>
            <w:tcMar>
              <w:top w:w="70" w:type="dxa"/>
              <w:left w:w="200" w:type="dxa"/>
              <w:bottom w:w="70" w:type="dxa"/>
              <w:right w:w="200" w:type="dxa"/>
            </w:tcMar>
          </w:tcPr>
          <w:p w14:paraId="6B48E8ED" w14:textId="77777777" w:rsidR="006A3B5A" w:rsidRDefault="006A3B5A">
            <w:pPr>
              <w:jc w:val="both"/>
            </w:pPr>
          </w:p>
        </w:tc>
      </w:tr>
      <w:tr w:rsidR="006A3B5A" w14:paraId="4C587CBA" w14:textId="77777777">
        <w:tblPrEx>
          <w:tblCellMar>
            <w:top w:w="0" w:type="dxa"/>
            <w:bottom w:w="0" w:type="dxa"/>
          </w:tblCellMar>
        </w:tblPrEx>
        <w:tc>
          <w:tcPr>
            <w:tcW w:w="0" w:type="auto"/>
            <w:tcBorders>
              <w:top w:val="single" w:sz="1" w:space="0" w:color="1A3A5C"/>
              <w:left w:val="single" w:sz="1" w:space="0" w:color="1A3A5C"/>
              <w:bottom w:val="single" w:sz="1" w:space="0" w:color="1A3A5C"/>
              <w:right w:val="single" w:sz="1" w:space="0" w:color="1A3A5C"/>
            </w:tcBorders>
            <w:shd w:val="clear" w:color="auto" w:fill="EBF5FB"/>
            <w:tcMar>
              <w:top w:w="70" w:type="dxa"/>
              <w:left w:w="200" w:type="dxa"/>
              <w:bottom w:w="70" w:type="dxa"/>
              <w:right w:w="200" w:type="dxa"/>
            </w:tcMar>
          </w:tcPr>
          <w:p w14:paraId="51D75158" w14:textId="77777777" w:rsidR="006A3B5A" w:rsidRDefault="00000000">
            <w:pPr>
              <w:jc w:val="both"/>
            </w:pPr>
            <w:r>
              <w:rPr>
                <w:color w:val="1B2631"/>
                <w:sz w:val="21"/>
                <w:szCs w:val="21"/>
              </w:rPr>
              <w:t>3. CHOISIR LA BONNE CARTE pour chaque paramètre :</w:t>
            </w:r>
          </w:p>
        </w:tc>
      </w:tr>
      <w:tr w:rsidR="006A3B5A" w14:paraId="4E2C55C3" w14:textId="77777777">
        <w:tblPrEx>
          <w:tblCellMar>
            <w:top w:w="0" w:type="dxa"/>
            <w:bottom w:w="0" w:type="dxa"/>
          </w:tblCellMar>
        </w:tblPrEx>
        <w:tc>
          <w:tcPr>
            <w:tcW w:w="0" w:type="auto"/>
            <w:tcBorders>
              <w:top w:val="single" w:sz="1" w:space="0" w:color="1A3A5C"/>
              <w:left w:val="single" w:sz="1" w:space="0" w:color="1A3A5C"/>
              <w:bottom w:val="single" w:sz="1" w:space="0" w:color="1A3A5C"/>
              <w:right w:val="single" w:sz="1" w:space="0" w:color="1A3A5C"/>
            </w:tcBorders>
            <w:shd w:val="clear" w:color="auto" w:fill="FFFFFF"/>
            <w:tcMar>
              <w:top w:w="70" w:type="dxa"/>
              <w:left w:w="200" w:type="dxa"/>
              <w:bottom w:w="70" w:type="dxa"/>
              <w:right w:w="200" w:type="dxa"/>
            </w:tcMar>
          </w:tcPr>
          <w:p w14:paraId="79B5CAA7" w14:textId="77777777" w:rsidR="006A3B5A" w:rsidRDefault="00000000">
            <w:r>
              <w:rPr>
                <w:color w:val="1B2631"/>
                <w:sz w:val="21"/>
                <w:szCs w:val="21"/>
              </w:rPr>
              <w:t xml:space="preserve">   I-MR → données en singleton (k', Rs, N, As) | Xbar-R → sous-groupes (%CV, 5 injections)</w:t>
            </w:r>
          </w:p>
        </w:tc>
      </w:tr>
      <w:tr w:rsidR="006A3B5A" w14:paraId="415D0CD8" w14:textId="77777777">
        <w:tblPrEx>
          <w:tblCellMar>
            <w:top w:w="0" w:type="dxa"/>
            <w:bottom w:w="0" w:type="dxa"/>
          </w:tblCellMar>
        </w:tblPrEx>
        <w:tc>
          <w:tcPr>
            <w:tcW w:w="0" w:type="auto"/>
            <w:tcBorders>
              <w:top w:val="single" w:sz="1" w:space="0" w:color="1A3A5C"/>
              <w:left w:val="single" w:sz="1" w:space="0" w:color="1A3A5C"/>
              <w:bottom w:val="single" w:sz="1" w:space="0" w:color="1A3A5C"/>
              <w:right w:val="single" w:sz="1" w:space="0" w:color="1A3A5C"/>
            </w:tcBorders>
            <w:shd w:val="clear" w:color="auto" w:fill="EBF5FB"/>
            <w:tcMar>
              <w:top w:w="70" w:type="dxa"/>
              <w:left w:w="200" w:type="dxa"/>
              <w:bottom w:w="70" w:type="dxa"/>
              <w:right w:w="200" w:type="dxa"/>
            </w:tcMar>
          </w:tcPr>
          <w:p w14:paraId="15E305AA" w14:textId="77777777" w:rsidR="006A3B5A" w:rsidRDefault="00000000">
            <w:r>
              <w:rPr>
                <w:color w:val="1B2631"/>
                <w:sz w:val="21"/>
                <w:szCs w:val="21"/>
              </w:rPr>
              <w:t xml:space="preserve">   EWMA → dérives lentes (tR absolu) | CUSUM → biais cumulé (dosage MRC quotidien)</w:t>
            </w:r>
          </w:p>
        </w:tc>
      </w:tr>
      <w:tr w:rsidR="006A3B5A" w14:paraId="29F11EAA" w14:textId="77777777">
        <w:tblPrEx>
          <w:tblCellMar>
            <w:top w:w="0" w:type="dxa"/>
            <w:bottom w:w="0" w:type="dxa"/>
          </w:tblCellMar>
        </w:tblPrEx>
        <w:tc>
          <w:tcPr>
            <w:tcW w:w="0" w:type="auto"/>
            <w:tcBorders>
              <w:top w:val="single" w:sz="1" w:space="0" w:color="1A3A5C"/>
              <w:left w:val="single" w:sz="1" w:space="0" w:color="1A3A5C"/>
              <w:bottom w:val="single" w:sz="1" w:space="0" w:color="1A3A5C"/>
              <w:right w:val="single" w:sz="1" w:space="0" w:color="1A3A5C"/>
            </w:tcBorders>
            <w:shd w:val="clear" w:color="auto" w:fill="FFFFFF"/>
            <w:tcMar>
              <w:top w:w="70" w:type="dxa"/>
              <w:left w:w="200" w:type="dxa"/>
              <w:bottom w:w="70" w:type="dxa"/>
              <w:right w:w="200" w:type="dxa"/>
            </w:tcMar>
          </w:tcPr>
          <w:p w14:paraId="29C29C40" w14:textId="77777777" w:rsidR="006A3B5A" w:rsidRDefault="006A3B5A">
            <w:pPr>
              <w:jc w:val="both"/>
            </w:pPr>
          </w:p>
        </w:tc>
      </w:tr>
      <w:tr w:rsidR="006A3B5A" w14:paraId="798E0EA2" w14:textId="77777777">
        <w:tblPrEx>
          <w:tblCellMar>
            <w:top w:w="0" w:type="dxa"/>
            <w:bottom w:w="0" w:type="dxa"/>
          </w:tblCellMar>
        </w:tblPrEx>
        <w:tc>
          <w:tcPr>
            <w:tcW w:w="0" w:type="auto"/>
            <w:tcBorders>
              <w:top w:val="single" w:sz="1" w:space="0" w:color="1A3A5C"/>
              <w:left w:val="single" w:sz="1" w:space="0" w:color="1A3A5C"/>
              <w:bottom w:val="single" w:sz="1" w:space="0" w:color="1A3A5C"/>
              <w:right w:val="single" w:sz="1" w:space="0" w:color="1A3A5C"/>
            </w:tcBorders>
            <w:shd w:val="clear" w:color="auto" w:fill="EBF5FB"/>
            <w:tcMar>
              <w:top w:w="70" w:type="dxa"/>
              <w:left w:w="200" w:type="dxa"/>
              <w:bottom w:w="70" w:type="dxa"/>
              <w:right w:w="200" w:type="dxa"/>
            </w:tcMar>
          </w:tcPr>
          <w:p w14:paraId="22322A50" w14:textId="77777777" w:rsidR="006A3B5A" w:rsidRDefault="00000000">
            <w:pPr>
              <w:jc w:val="both"/>
            </w:pPr>
            <w:r>
              <w:rPr>
                <w:color w:val="1B2631"/>
                <w:sz w:val="21"/>
                <w:szCs w:val="21"/>
              </w:rPr>
              <w:t>4. LES RÈGLES DE NELSON transforment la carte en système de détection précoce.</w:t>
            </w:r>
          </w:p>
        </w:tc>
      </w:tr>
      <w:tr w:rsidR="006A3B5A" w14:paraId="4272FA4D" w14:textId="77777777">
        <w:tblPrEx>
          <w:tblCellMar>
            <w:top w:w="0" w:type="dxa"/>
            <w:bottom w:w="0" w:type="dxa"/>
          </w:tblCellMar>
        </w:tblPrEx>
        <w:tc>
          <w:tcPr>
            <w:tcW w:w="0" w:type="auto"/>
            <w:tcBorders>
              <w:top w:val="single" w:sz="1" w:space="0" w:color="1A3A5C"/>
              <w:left w:val="single" w:sz="1" w:space="0" w:color="1A3A5C"/>
              <w:bottom w:val="single" w:sz="1" w:space="0" w:color="1A3A5C"/>
              <w:right w:val="single" w:sz="1" w:space="0" w:color="1A3A5C"/>
            </w:tcBorders>
            <w:shd w:val="clear" w:color="auto" w:fill="FFFFFF"/>
            <w:tcMar>
              <w:top w:w="70" w:type="dxa"/>
              <w:left w:w="200" w:type="dxa"/>
              <w:bottom w:w="70" w:type="dxa"/>
              <w:right w:w="200" w:type="dxa"/>
            </w:tcMar>
          </w:tcPr>
          <w:p w14:paraId="59D4594E" w14:textId="77777777" w:rsidR="006A3B5A" w:rsidRDefault="00000000">
            <w:r>
              <w:rPr>
                <w:color w:val="1B2631"/>
                <w:sz w:val="21"/>
                <w:szCs w:val="21"/>
              </w:rPr>
              <w:t xml:space="preserve">   N2 (tendance 7 pts) est la règle la plus précieuse pour détecter le vieillissement colonne.</w:t>
            </w:r>
          </w:p>
        </w:tc>
      </w:tr>
      <w:tr w:rsidR="006A3B5A" w14:paraId="23EEBCA1" w14:textId="77777777">
        <w:tblPrEx>
          <w:tblCellMar>
            <w:top w:w="0" w:type="dxa"/>
            <w:bottom w:w="0" w:type="dxa"/>
          </w:tblCellMar>
        </w:tblPrEx>
        <w:tc>
          <w:tcPr>
            <w:tcW w:w="0" w:type="auto"/>
            <w:tcBorders>
              <w:top w:val="single" w:sz="1" w:space="0" w:color="1A3A5C"/>
              <w:left w:val="single" w:sz="1" w:space="0" w:color="1A3A5C"/>
              <w:bottom w:val="single" w:sz="1" w:space="0" w:color="1A3A5C"/>
              <w:right w:val="single" w:sz="1" w:space="0" w:color="1A3A5C"/>
            </w:tcBorders>
            <w:shd w:val="clear" w:color="auto" w:fill="EBF5FB"/>
            <w:tcMar>
              <w:top w:w="70" w:type="dxa"/>
              <w:left w:w="200" w:type="dxa"/>
              <w:bottom w:w="70" w:type="dxa"/>
              <w:right w:w="200" w:type="dxa"/>
            </w:tcMar>
          </w:tcPr>
          <w:p w14:paraId="4FF92434" w14:textId="77777777" w:rsidR="006A3B5A" w:rsidRDefault="00000000">
            <w:r>
              <w:rPr>
                <w:color w:val="1B2631"/>
                <w:sz w:val="21"/>
                <w:szCs w:val="21"/>
              </w:rPr>
              <w:t xml:space="preserve">   N3 (décalage 7 pts côté) détecte les changements de niveau (remplacement colonne).</w:t>
            </w:r>
          </w:p>
        </w:tc>
      </w:tr>
      <w:tr w:rsidR="006A3B5A" w14:paraId="2B782904" w14:textId="77777777">
        <w:tblPrEx>
          <w:tblCellMar>
            <w:top w:w="0" w:type="dxa"/>
            <w:bottom w:w="0" w:type="dxa"/>
          </w:tblCellMar>
        </w:tblPrEx>
        <w:tc>
          <w:tcPr>
            <w:tcW w:w="0" w:type="auto"/>
            <w:tcBorders>
              <w:top w:val="single" w:sz="1" w:space="0" w:color="1A3A5C"/>
              <w:left w:val="single" w:sz="1" w:space="0" w:color="1A3A5C"/>
              <w:bottom w:val="single" w:sz="1" w:space="0" w:color="1A3A5C"/>
              <w:right w:val="single" w:sz="1" w:space="0" w:color="1A3A5C"/>
            </w:tcBorders>
            <w:shd w:val="clear" w:color="auto" w:fill="FFFFFF"/>
            <w:tcMar>
              <w:top w:w="70" w:type="dxa"/>
              <w:left w:w="200" w:type="dxa"/>
              <w:bottom w:w="70" w:type="dxa"/>
              <w:right w:w="200" w:type="dxa"/>
            </w:tcMar>
          </w:tcPr>
          <w:p w14:paraId="18C728E2" w14:textId="77777777" w:rsidR="006A3B5A" w:rsidRDefault="006A3B5A">
            <w:pPr>
              <w:jc w:val="both"/>
            </w:pPr>
          </w:p>
        </w:tc>
      </w:tr>
      <w:tr w:rsidR="006A3B5A" w14:paraId="58181B8D" w14:textId="77777777">
        <w:tblPrEx>
          <w:tblCellMar>
            <w:top w:w="0" w:type="dxa"/>
            <w:bottom w:w="0" w:type="dxa"/>
          </w:tblCellMar>
        </w:tblPrEx>
        <w:tc>
          <w:tcPr>
            <w:tcW w:w="0" w:type="auto"/>
            <w:tcBorders>
              <w:top w:val="single" w:sz="1" w:space="0" w:color="1A3A5C"/>
              <w:left w:val="single" w:sz="1" w:space="0" w:color="1A3A5C"/>
              <w:bottom w:val="single" w:sz="1" w:space="0" w:color="1A3A5C"/>
              <w:right w:val="single" w:sz="1" w:space="0" w:color="1A3A5C"/>
            </w:tcBorders>
            <w:shd w:val="clear" w:color="auto" w:fill="EBF5FB"/>
            <w:tcMar>
              <w:top w:w="70" w:type="dxa"/>
              <w:left w:w="200" w:type="dxa"/>
              <w:bottom w:w="70" w:type="dxa"/>
              <w:right w:w="200" w:type="dxa"/>
            </w:tcMar>
          </w:tcPr>
          <w:p w14:paraId="3BCA39CC" w14:textId="77777777" w:rsidR="006A3B5A" w:rsidRDefault="00000000">
            <w:pPr>
              <w:jc w:val="both"/>
            </w:pPr>
            <w:r>
              <w:rPr>
                <w:color w:val="1B2631"/>
                <w:sz w:val="21"/>
                <w:szCs w:val="21"/>
              </w:rPr>
              <w:t>5. OOT ≠ OOS — L'OOT est un signal préventif. La procédure est en 4 étapes :</w:t>
            </w:r>
          </w:p>
        </w:tc>
      </w:tr>
      <w:tr w:rsidR="006A3B5A" w14:paraId="21990A8B" w14:textId="77777777">
        <w:tblPrEx>
          <w:tblCellMar>
            <w:top w:w="0" w:type="dxa"/>
            <w:bottom w:w="0" w:type="dxa"/>
          </w:tblCellMar>
        </w:tblPrEx>
        <w:tc>
          <w:tcPr>
            <w:tcW w:w="0" w:type="auto"/>
            <w:tcBorders>
              <w:top w:val="single" w:sz="1" w:space="0" w:color="1A3A5C"/>
              <w:left w:val="single" w:sz="1" w:space="0" w:color="1A3A5C"/>
              <w:bottom w:val="single" w:sz="1" w:space="0" w:color="1A3A5C"/>
              <w:right w:val="single" w:sz="1" w:space="0" w:color="1A3A5C"/>
            </w:tcBorders>
            <w:shd w:val="clear" w:color="auto" w:fill="FFFFFF"/>
            <w:tcMar>
              <w:top w:w="70" w:type="dxa"/>
              <w:left w:w="200" w:type="dxa"/>
              <w:bottom w:w="70" w:type="dxa"/>
              <w:right w:w="200" w:type="dxa"/>
            </w:tcMar>
          </w:tcPr>
          <w:p w14:paraId="2FE5E543" w14:textId="77777777" w:rsidR="006A3B5A" w:rsidRDefault="00000000">
            <w:r>
              <w:rPr>
                <w:color w:val="1B2631"/>
                <w:sz w:val="21"/>
                <w:szCs w:val="21"/>
              </w:rPr>
              <w:t xml:space="preserve">   Confirmation → Investigation technique → Action corrective → Documentation GMP.</w:t>
            </w:r>
          </w:p>
        </w:tc>
      </w:tr>
      <w:tr w:rsidR="006A3B5A" w14:paraId="43EC6784" w14:textId="77777777">
        <w:tblPrEx>
          <w:tblCellMar>
            <w:top w:w="0" w:type="dxa"/>
            <w:bottom w:w="0" w:type="dxa"/>
          </w:tblCellMar>
        </w:tblPrEx>
        <w:tc>
          <w:tcPr>
            <w:tcW w:w="0" w:type="auto"/>
            <w:tcBorders>
              <w:top w:val="single" w:sz="1" w:space="0" w:color="1A3A5C"/>
              <w:left w:val="single" w:sz="1" w:space="0" w:color="1A3A5C"/>
              <w:bottom w:val="single" w:sz="1" w:space="0" w:color="1A3A5C"/>
              <w:right w:val="single" w:sz="1" w:space="0" w:color="1A3A5C"/>
            </w:tcBorders>
            <w:shd w:val="clear" w:color="auto" w:fill="EBF5FB"/>
            <w:tcMar>
              <w:top w:w="70" w:type="dxa"/>
              <w:left w:w="200" w:type="dxa"/>
              <w:bottom w:w="70" w:type="dxa"/>
              <w:right w:w="200" w:type="dxa"/>
            </w:tcMar>
          </w:tcPr>
          <w:p w14:paraId="073629C0" w14:textId="77777777" w:rsidR="006A3B5A" w:rsidRDefault="006A3B5A">
            <w:pPr>
              <w:jc w:val="both"/>
            </w:pPr>
          </w:p>
        </w:tc>
      </w:tr>
      <w:tr w:rsidR="006A3B5A" w14:paraId="055CA4DC" w14:textId="77777777">
        <w:tblPrEx>
          <w:tblCellMar>
            <w:top w:w="0" w:type="dxa"/>
            <w:bottom w:w="0" w:type="dxa"/>
          </w:tblCellMar>
        </w:tblPrEx>
        <w:tc>
          <w:tcPr>
            <w:tcW w:w="0" w:type="auto"/>
            <w:tcBorders>
              <w:top w:val="single" w:sz="1" w:space="0" w:color="1A3A5C"/>
              <w:left w:val="single" w:sz="1" w:space="0" w:color="1A3A5C"/>
              <w:bottom w:val="single" w:sz="1" w:space="0" w:color="1A3A5C"/>
              <w:right w:val="single" w:sz="1" w:space="0" w:color="1A3A5C"/>
            </w:tcBorders>
            <w:shd w:val="clear" w:color="auto" w:fill="FFFFFF"/>
            <w:tcMar>
              <w:top w:w="70" w:type="dxa"/>
              <w:left w:w="200" w:type="dxa"/>
              <w:bottom w:w="70" w:type="dxa"/>
              <w:right w:w="200" w:type="dxa"/>
            </w:tcMar>
          </w:tcPr>
          <w:p w14:paraId="5F4C18B4" w14:textId="77777777" w:rsidR="006A3B5A" w:rsidRDefault="00000000">
            <w:pPr>
              <w:jc w:val="both"/>
            </w:pPr>
            <w:r>
              <w:rPr>
                <w:color w:val="1B2631"/>
                <w:sz w:val="21"/>
                <w:szCs w:val="21"/>
              </w:rPr>
              <w:t>6. LA MSP ALIMENTE LE CPV — Les données MSP analytiques valident la fiabilité des CQA</w:t>
            </w:r>
          </w:p>
        </w:tc>
      </w:tr>
      <w:tr w:rsidR="006A3B5A" w14:paraId="385EE3CE" w14:textId="77777777">
        <w:tblPrEx>
          <w:tblCellMar>
            <w:top w:w="0" w:type="dxa"/>
            <w:bottom w:w="0" w:type="dxa"/>
          </w:tblCellMar>
        </w:tblPrEx>
        <w:tc>
          <w:tcPr>
            <w:tcW w:w="0" w:type="auto"/>
            <w:tcBorders>
              <w:top w:val="single" w:sz="1" w:space="0" w:color="1A3A5C"/>
              <w:left w:val="single" w:sz="1" w:space="0" w:color="1A3A5C"/>
              <w:bottom w:val="single" w:sz="1" w:space="0" w:color="1A3A5C"/>
              <w:right w:val="single" w:sz="1" w:space="0" w:color="1A3A5C"/>
            </w:tcBorders>
            <w:shd w:val="clear" w:color="auto" w:fill="EBF5FB"/>
            <w:tcMar>
              <w:top w:w="70" w:type="dxa"/>
              <w:left w:w="200" w:type="dxa"/>
              <w:bottom w:w="70" w:type="dxa"/>
              <w:right w:w="200" w:type="dxa"/>
            </w:tcMar>
          </w:tcPr>
          <w:p w14:paraId="4E2D3BE0" w14:textId="77777777" w:rsidR="006A3B5A" w:rsidRDefault="00000000">
            <w:r>
              <w:rPr>
                <w:color w:val="1B2631"/>
                <w:sz w:val="21"/>
                <w:szCs w:val="21"/>
              </w:rPr>
              <w:t xml:space="preserve">   dans le rapport CPV annuel. Cp/Cpk quantifient la capabilité analytique résiduelle.</w:t>
            </w:r>
          </w:p>
        </w:tc>
      </w:tr>
      <w:tr w:rsidR="006A3B5A" w14:paraId="24A66F10" w14:textId="77777777">
        <w:tblPrEx>
          <w:tblCellMar>
            <w:top w:w="0" w:type="dxa"/>
            <w:bottom w:w="0" w:type="dxa"/>
          </w:tblCellMar>
        </w:tblPrEx>
        <w:tc>
          <w:tcPr>
            <w:tcW w:w="0" w:type="auto"/>
            <w:tcBorders>
              <w:top w:val="single" w:sz="1" w:space="0" w:color="1A3A5C"/>
              <w:left w:val="single" w:sz="1" w:space="0" w:color="1A3A5C"/>
              <w:bottom w:val="single" w:sz="1" w:space="0" w:color="1A3A5C"/>
              <w:right w:val="single" w:sz="1" w:space="0" w:color="1A3A5C"/>
            </w:tcBorders>
            <w:shd w:val="clear" w:color="auto" w:fill="FFFFFF"/>
            <w:tcMar>
              <w:top w:w="70" w:type="dxa"/>
              <w:left w:w="200" w:type="dxa"/>
              <w:bottom w:w="70" w:type="dxa"/>
              <w:right w:w="200" w:type="dxa"/>
            </w:tcMar>
          </w:tcPr>
          <w:p w14:paraId="2B56311A" w14:textId="77777777" w:rsidR="006A3B5A" w:rsidRDefault="006A3B5A">
            <w:pPr>
              <w:jc w:val="both"/>
            </w:pPr>
          </w:p>
        </w:tc>
      </w:tr>
      <w:tr w:rsidR="006A3B5A" w14:paraId="2A5C45D5" w14:textId="77777777">
        <w:tblPrEx>
          <w:tblCellMar>
            <w:top w:w="0" w:type="dxa"/>
            <w:bottom w:w="0" w:type="dxa"/>
          </w:tblCellMar>
        </w:tblPrEx>
        <w:tc>
          <w:tcPr>
            <w:tcW w:w="0" w:type="auto"/>
            <w:tcBorders>
              <w:top w:val="single" w:sz="1" w:space="0" w:color="1A3A5C"/>
              <w:left w:val="single" w:sz="1" w:space="0" w:color="1A3A5C"/>
              <w:bottom w:val="single" w:sz="1" w:space="0" w:color="1A3A5C"/>
              <w:right w:val="single" w:sz="1" w:space="0" w:color="1A3A5C"/>
            </w:tcBorders>
            <w:shd w:val="clear" w:color="auto" w:fill="EBF5FB"/>
            <w:tcMar>
              <w:top w:w="70" w:type="dxa"/>
              <w:left w:w="200" w:type="dxa"/>
              <w:bottom w:w="70" w:type="dxa"/>
              <w:right w:w="200" w:type="dxa"/>
            </w:tcMar>
          </w:tcPr>
          <w:p w14:paraId="1FFF90A1" w14:textId="77777777" w:rsidR="006A3B5A" w:rsidRDefault="00000000">
            <w:pPr>
              <w:jc w:val="both"/>
            </w:pPr>
            <w:r>
              <w:rPr>
                <w:color w:val="1B2631"/>
                <w:sz w:val="21"/>
                <w:szCs w:val="21"/>
              </w:rPr>
              <w:t>7. L'AUTOMATISATION via macros Minitab est nécessaire en contexte GMP pour :</w:t>
            </w:r>
          </w:p>
        </w:tc>
      </w:tr>
      <w:tr w:rsidR="006A3B5A" w14:paraId="7B561B62" w14:textId="77777777">
        <w:tblPrEx>
          <w:tblCellMar>
            <w:top w:w="0" w:type="dxa"/>
            <w:bottom w:w="0" w:type="dxa"/>
          </w:tblCellMar>
        </w:tblPrEx>
        <w:tc>
          <w:tcPr>
            <w:tcW w:w="0" w:type="auto"/>
            <w:tcBorders>
              <w:top w:val="single" w:sz="1" w:space="0" w:color="1A3A5C"/>
              <w:left w:val="single" w:sz="1" w:space="0" w:color="1A3A5C"/>
              <w:bottom w:val="single" w:sz="1" w:space="0" w:color="1A3A5C"/>
              <w:right w:val="single" w:sz="1" w:space="0" w:color="1A3A5C"/>
            </w:tcBorders>
            <w:shd w:val="clear" w:color="auto" w:fill="FFFFFF"/>
            <w:tcMar>
              <w:top w:w="70" w:type="dxa"/>
              <w:left w:w="200" w:type="dxa"/>
              <w:bottom w:w="70" w:type="dxa"/>
              <w:right w:w="200" w:type="dxa"/>
            </w:tcMar>
          </w:tcPr>
          <w:p w14:paraId="30EFD1F3" w14:textId="77777777" w:rsidR="006A3B5A" w:rsidRDefault="00000000">
            <w:r>
              <w:rPr>
                <w:color w:val="1B2631"/>
                <w:sz w:val="21"/>
                <w:szCs w:val="21"/>
              </w:rPr>
              <w:t xml:space="preserve">   la traçabilité (audit trail), l'efficience (mise à jour automatique) et la cohérence.</w:t>
            </w:r>
          </w:p>
        </w:tc>
      </w:tr>
    </w:tbl>
    <w:p w14:paraId="31658313" w14:textId="77777777" w:rsidR="006A3B5A" w:rsidRDefault="006A3B5A">
      <w:pPr>
        <w:spacing w:before="120" w:after="100"/>
      </w:pPr>
    </w:p>
    <w:tbl>
      <w:tblPr>
        <w:tblW w:w="9360" w:type="dxa"/>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1800"/>
        <w:gridCol w:w="3600"/>
        <w:gridCol w:w="3960"/>
      </w:tblGrid>
      <w:tr w:rsidR="006A3B5A" w14:paraId="54C5AAE9" w14:textId="77777777">
        <w:tblPrEx>
          <w:tblCellMar>
            <w:top w:w="0" w:type="dxa"/>
            <w:bottom w:w="0" w:type="dxa"/>
          </w:tblCellMar>
        </w:tblPrEx>
        <w:trPr>
          <w:tblHeader/>
        </w:trPr>
        <w:tc>
          <w:tcPr>
            <w:tcW w:w="1800" w:type="dxa"/>
            <w:tcBorders>
              <w:top w:val="single" w:sz="2" w:space="0" w:color="1A3A5C"/>
              <w:left w:val="single" w:sz="2" w:space="0" w:color="1A3A5C"/>
              <w:bottom w:val="single" w:sz="2" w:space="0" w:color="1A3A5C"/>
              <w:right w:val="single" w:sz="2" w:space="0" w:color="1A3A5C"/>
            </w:tcBorders>
            <w:shd w:val="clear" w:color="auto" w:fill="1A3A5C"/>
            <w:tcMar>
              <w:top w:w="90" w:type="dxa"/>
              <w:left w:w="110" w:type="dxa"/>
              <w:bottom w:w="90" w:type="dxa"/>
              <w:right w:w="110" w:type="dxa"/>
            </w:tcMar>
          </w:tcPr>
          <w:p w14:paraId="1E624F23" w14:textId="77777777" w:rsidR="006A3B5A" w:rsidRDefault="00000000">
            <w:pPr>
              <w:jc w:val="center"/>
            </w:pPr>
            <w:r>
              <w:rPr>
                <w:b/>
                <w:bCs/>
                <w:color w:val="FFFFFF"/>
                <w:sz w:val="21"/>
                <w:szCs w:val="21"/>
              </w:rPr>
              <w:t>Terme clé</w:t>
            </w:r>
          </w:p>
        </w:tc>
        <w:tc>
          <w:tcPr>
            <w:tcW w:w="3600" w:type="dxa"/>
            <w:tcBorders>
              <w:top w:val="single" w:sz="2" w:space="0" w:color="1A3A5C"/>
              <w:left w:val="single" w:sz="2" w:space="0" w:color="1A3A5C"/>
              <w:bottom w:val="single" w:sz="2" w:space="0" w:color="1A3A5C"/>
              <w:right w:val="single" w:sz="2" w:space="0" w:color="1A3A5C"/>
            </w:tcBorders>
            <w:shd w:val="clear" w:color="auto" w:fill="1A3A5C"/>
            <w:tcMar>
              <w:top w:w="90" w:type="dxa"/>
              <w:left w:w="110" w:type="dxa"/>
              <w:bottom w:w="90" w:type="dxa"/>
              <w:right w:w="110" w:type="dxa"/>
            </w:tcMar>
          </w:tcPr>
          <w:p w14:paraId="3C82C662" w14:textId="77777777" w:rsidR="006A3B5A" w:rsidRDefault="00000000">
            <w:pPr>
              <w:jc w:val="center"/>
            </w:pPr>
            <w:r>
              <w:rPr>
                <w:b/>
                <w:bCs/>
                <w:color w:val="FFFFFF"/>
                <w:sz w:val="21"/>
                <w:szCs w:val="21"/>
              </w:rPr>
              <w:t>Définition concise</w:t>
            </w:r>
          </w:p>
        </w:tc>
        <w:tc>
          <w:tcPr>
            <w:tcW w:w="3960" w:type="dxa"/>
            <w:tcBorders>
              <w:top w:val="single" w:sz="2" w:space="0" w:color="1A3A5C"/>
              <w:left w:val="single" w:sz="2" w:space="0" w:color="1A3A5C"/>
              <w:bottom w:val="single" w:sz="2" w:space="0" w:color="1A3A5C"/>
              <w:right w:val="single" w:sz="2" w:space="0" w:color="1A3A5C"/>
            </w:tcBorders>
            <w:shd w:val="clear" w:color="auto" w:fill="1A3A5C"/>
            <w:tcMar>
              <w:top w:w="90" w:type="dxa"/>
              <w:left w:w="110" w:type="dxa"/>
              <w:bottom w:w="90" w:type="dxa"/>
              <w:right w:w="110" w:type="dxa"/>
            </w:tcMar>
          </w:tcPr>
          <w:p w14:paraId="0001812F" w14:textId="77777777" w:rsidR="006A3B5A" w:rsidRDefault="00000000">
            <w:pPr>
              <w:jc w:val="center"/>
            </w:pPr>
            <w:r>
              <w:rPr>
                <w:b/>
                <w:bCs/>
                <w:color w:val="FFFFFF"/>
                <w:sz w:val="21"/>
                <w:szCs w:val="21"/>
              </w:rPr>
              <w:t>Application HPLC</w:t>
            </w:r>
          </w:p>
        </w:tc>
      </w:tr>
      <w:tr w:rsidR="006A3B5A" w14:paraId="470D043A" w14:textId="77777777">
        <w:tblPrEx>
          <w:tblCellMar>
            <w:top w:w="0" w:type="dxa"/>
            <w:bottom w:w="0" w:type="dxa"/>
          </w:tblCellMar>
        </w:tblPrEx>
        <w:tc>
          <w:tcPr>
            <w:tcW w:w="1800" w:type="dxa"/>
            <w:tcBorders>
              <w:top w:val="single" w:sz="1" w:space="0" w:color="2471A3"/>
              <w:left w:val="single" w:sz="1" w:space="0" w:color="2471A3"/>
              <w:bottom w:val="single" w:sz="1" w:space="0" w:color="2471A3"/>
              <w:right w:val="single" w:sz="1" w:space="0" w:color="2471A3"/>
            </w:tcBorders>
            <w:shd w:val="clear" w:color="auto" w:fill="FFFFFF"/>
            <w:tcMar>
              <w:top w:w="70" w:type="dxa"/>
              <w:left w:w="110" w:type="dxa"/>
              <w:bottom w:w="70" w:type="dxa"/>
              <w:right w:w="110" w:type="dxa"/>
            </w:tcMar>
          </w:tcPr>
          <w:p w14:paraId="3E3A8762" w14:textId="77777777" w:rsidR="006A3B5A" w:rsidRDefault="00000000">
            <w:r>
              <w:rPr>
                <w:b/>
                <w:bCs/>
                <w:color w:val="1B2631"/>
                <w:sz w:val="21"/>
                <w:szCs w:val="21"/>
              </w:rPr>
              <w:t>MSP / SPC</w:t>
            </w:r>
          </w:p>
        </w:tc>
        <w:tc>
          <w:tcPr>
            <w:tcW w:w="3600" w:type="dxa"/>
            <w:tcBorders>
              <w:top w:val="single" w:sz="1" w:space="0" w:color="2471A3"/>
              <w:left w:val="single" w:sz="1" w:space="0" w:color="2471A3"/>
              <w:bottom w:val="single" w:sz="1" w:space="0" w:color="2471A3"/>
              <w:right w:val="single" w:sz="1" w:space="0" w:color="2471A3"/>
            </w:tcBorders>
            <w:shd w:val="clear" w:color="auto" w:fill="FFFFFF"/>
            <w:tcMar>
              <w:top w:w="70" w:type="dxa"/>
              <w:left w:w="110" w:type="dxa"/>
              <w:bottom w:w="70" w:type="dxa"/>
              <w:right w:w="110" w:type="dxa"/>
            </w:tcMar>
          </w:tcPr>
          <w:p w14:paraId="6668A107" w14:textId="77777777" w:rsidR="006A3B5A" w:rsidRDefault="00000000">
            <w:r>
              <w:rPr>
                <w:color w:val="1B2631"/>
                <w:sz w:val="21"/>
                <w:szCs w:val="21"/>
              </w:rPr>
              <w:t>Maîtrise Statistique des Procédés — surveillance continue par cartes de contrôle</w:t>
            </w:r>
          </w:p>
        </w:tc>
        <w:tc>
          <w:tcPr>
            <w:tcW w:w="3960" w:type="dxa"/>
            <w:tcBorders>
              <w:top w:val="single" w:sz="1" w:space="0" w:color="2471A3"/>
              <w:left w:val="single" w:sz="1" w:space="0" w:color="2471A3"/>
              <w:bottom w:val="single" w:sz="1" w:space="0" w:color="2471A3"/>
              <w:right w:val="single" w:sz="1" w:space="0" w:color="2471A3"/>
            </w:tcBorders>
            <w:shd w:val="clear" w:color="auto" w:fill="FFFFFF"/>
            <w:tcMar>
              <w:top w:w="70" w:type="dxa"/>
              <w:left w:w="110" w:type="dxa"/>
              <w:bottom w:w="70" w:type="dxa"/>
              <w:right w:w="110" w:type="dxa"/>
            </w:tcMar>
          </w:tcPr>
          <w:p w14:paraId="56F66EFF" w14:textId="77777777" w:rsidR="006A3B5A" w:rsidRDefault="00000000">
            <w:r>
              <w:rPr>
                <w:color w:val="1B2631"/>
                <w:sz w:val="21"/>
                <w:szCs w:val="21"/>
              </w:rPr>
              <w:t>Surveillance des KPI SST (k', N, As, Rs, biais) dans le temps</w:t>
            </w:r>
          </w:p>
        </w:tc>
      </w:tr>
      <w:tr w:rsidR="006A3B5A" w14:paraId="14F8713C" w14:textId="77777777">
        <w:tblPrEx>
          <w:tblCellMar>
            <w:top w:w="0" w:type="dxa"/>
            <w:bottom w:w="0" w:type="dxa"/>
          </w:tblCellMar>
        </w:tblPrEx>
        <w:tc>
          <w:tcPr>
            <w:tcW w:w="1800" w:type="dxa"/>
            <w:tcBorders>
              <w:top w:val="single" w:sz="1" w:space="0" w:color="2471A3"/>
              <w:left w:val="single" w:sz="1" w:space="0" w:color="2471A3"/>
              <w:bottom w:val="single" w:sz="1" w:space="0" w:color="2471A3"/>
              <w:right w:val="single" w:sz="1" w:space="0" w:color="2471A3"/>
            </w:tcBorders>
            <w:shd w:val="clear" w:color="auto" w:fill="F2F3F4"/>
            <w:tcMar>
              <w:top w:w="70" w:type="dxa"/>
              <w:left w:w="110" w:type="dxa"/>
              <w:bottom w:w="70" w:type="dxa"/>
              <w:right w:w="110" w:type="dxa"/>
            </w:tcMar>
          </w:tcPr>
          <w:p w14:paraId="59680BDF" w14:textId="77777777" w:rsidR="006A3B5A" w:rsidRDefault="00000000">
            <w:r>
              <w:rPr>
                <w:b/>
                <w:bCs/>
                <w:color w:val="1B2631"/>
                <w:sz w:val="21"/>
                <w:szCs w:val="21"/>
              </w:rPr>
              <w:t>Carte I-MR</w:t>
            </w:r>
          </w:p>
        </w:tc>
        <w:tc>
          <w:tcPr>
            <w:tcW w:w="3600" w:type="dxa"/>
            <w:tcBorders>
              <w:top w:val="single" w:sz="1" w:space="0" w:color="2471A3"/>
              <w:left w:val="single" w:sz="1" w:space="0" w:color="2471A3"/>
              <w:bottom w:val="single" w:sz="1" w:space="0" w:color="2471A3"/>
              <w:right w:val="single" w:sz="1" w:space="0" w:color="2471A3"/>
            </w:tcBorders>
            <w:shd w:val="clear" w:color="auto" w:fill="F2F3F4"/>
            <w:tcMar>
              <w:top w:w="70" w:type="dxa"/>
              <w:left w:w="110" w:type="dxa"/>
              <w:bottom w:w="70" w:type="dxa"/>
              <w:right w:w="110" w:type="dxa"/>
            </w:tcMar>
          </w:tcPr>
          <w:p w14:paraId="079C4BF2" w14:textId="77777777" w:rsidR="006A3B5A" w:rsidRDefault="00000000">
            <w:r>
              <w:rPr>
                <w:color w:val="1B2631"/>
                <w:sz w:val="21"/>
                <w:szCs w:val="21"/>
              </w:rPr>
              <w:t>Carte pour données individuelles sans sous-groupe naturel</w:t>
            </w:r>
          </w:p>
        </w:tc>
        <w:tc>
          <w:tcPr>
            <w:tcW w:w="3960" w:type="dxa"/>
            <w:tcBorders>
              <w:top w:val="single" w:sz="1" w:space="0" w:color="2471A3"/>
              <w:left w:val="single" w:sz="1" w:space="0" w:color="2471A3"/>
              <w:bottom w:val="single" w:sz="1" w:space="0" w:color="2471A3"/>
              <w:right w:val="single" w:sz="1" w:space="0" w:color="2471A3"/>
            </w:tcBorders>
            <w:shd w:val="clear" w:color="auto" w:fill="F2F3F4"/>
            <w:tcMar>
              <w:top w:w="70" w:type="dxa"/>
              <w:left w:w="110" w:type="dxa"/>
              <w:bottom w:w="70" w:type="dxa"/>
              <w:right w:w="110" w:type="dxa"/>
            </w:tcMar>
          </w:tcPr>
          <w:p w14:paraId="121A45E7" w14:textId="77777777" w:rsidR="006A3B5A" w:rsidRDefault="00000000">
            <w:r>
              <w:rPr>
                <w:color w:val="1B2631"/>
                <w:sz w:val="21"/>
                <w:szCs w:val="21"/>
              </w:rPr>
              <w:t>Paramètre SST unique par série analytique</w:t>
            </w:r>
          </w:p>
        </w:tc>
      </w:tr>
      <w:tr w:rsidR="006A3B5A" w14:paraId="4639D937" w14:textId="77777777">
        <w:tblPrEx>
          <w:tblCellMar>
            <w:top w:w="0" w:type="dxa"/>
            <w:bottom w:w="0" w:type="dxa"/>
          </w:tblCellMar>
        </w:tblPrEx>
        <w:tc>
          <w:tcPr>
            <w:tcW w:w="1800" w:type="dxa"/>
            <w:tcBorders>
              <w:top w:val="single" w:sz="1" w:space="0" w:color="2471A3"/>
              <w:left w:val="single" w:sz="1" w:space="0" w:color="2471A3"/>
              <w:bottom w:val="single" w:sz="1" w:space="0" w:color="2471A3"/>
              <w:right w:val="single" w:sz="1" w:space="0" w:color="2471A3"/>
            </w:tcBorders>
            <w:shd w:val="clear" w:color="auto" w:fill="FFFFFF"/>
            <w:tcMar>
              <w:top w:w="70" w:type="dxa"/>
              <w:left w:w="110" w:type="dxa"/>
              <w:bottom w:w="70" w:type="dxa"/>
              <w:right w:w="110" w:type="dxa"/>
            </w:tcMar>
          </w:tcPr>
          <w:p w14:paraId="1A1CB4C2" w14:textId="77777777" w:rsidR="006A3B5A" w:rsidRDefault="00000000">
            <w:r>
              <w:rPr>
                <w:b/>
                <w:bCs/>
                <w:color w:val="1B2631"/>
                <w:sz w:val="21"/>
                <w:szCs w:val="21"/>
              </w:rPr>
              <w:t>Cause spéciale</w:t>
            </w:r>
          </w:p>
        </w:tc>
        <w:tc>
          <w:tcPr>
            <w:tcW w:w="3600" w:type="dxa"/>
            <w:tcBorders>
              <w:top w:val="single" w:sz="1" w:space="0" w:color="2471A3"/>
              <w:left w:val="single" w:sz="1" w:space="0" w:color="2471A3"/>
              <w:bottom w:val="single" w:sz="1" w:space="0" w:color="2471A3"/>
              <w:right w:val="single" w:sz="1" w:space="0" w:color="2471A3"/>
            </w:tcBorders>
            <w:shd w:val="clear" w:color="auto" w:fill="FFFFFF"/>
            <w:tcMar>
              <w:top w:w="70" w:type="dxa"/>
              <w:left w:w="110" w:type="dxa"/>
              <w:bottom w:w="70" w:type="dxa"/>
              <w:right w:w="110" w:type="dxa"/>
            </w:tcMar>
          </w:tcPr>
          <w:p w14:paraId="5A4F4586" w14:textId="77777777" w:rsidR="006A3B5A" w:rsidRDefault="00000000">
            <w:r>
              <w:rPr>
                <w:color w:val="1B2631"/>
                <w:sz w:val="21"/>
                <w:szCs w:val="21"/>
              </w:rPr>
              <w:t>Variabilité assignable à un événement identifiable</w:t>
            </w:r>
          </w:p>
        </w:tc>
        <w:tc>
          <w:tcPr>
            <w:tcW w:w="3960" w:type="dxa"/>
            <w:tcBorders>
              <w:top w:val="single" w:sz="1" w:space="0" w:color="2471A3"/>
              <w:left w:val="single" w:sz="1" w:space="0" w:color="2471A3"/>
              <w:bottom w:val="single" w:sz="1" w:space="0" w:color="2471A3"/>
              <w:right w:val="single" w:sz="1" w:space="0" w:color="2471A3"/>
            </w:tcBorders>
            <w:shd w:val="clear" w:color="auto" w:fill="FFFFFF"/>
            <w:tcMar>
              <w:top w:w="70" w:type="dxa"/>
              <w:left w:w="110" w:type="dxa"/>
              <w:bottom w:w="70" w:type="dxa"/>
              <w:right w:w="110" w:type="dxa"/>
            </w:tcMar>
          </w:tcPr>
          <w:p w14:paraId="2E2B17B9" w14:textId="77777777" w:rsidR="006A3B5A" w:rsidRDefault="00000000">
            <w:r>
              <w:rPr>
                <w:color w:val="1B2631"/>
                <w:sz w:val="21"/>
                <w:szCs w:val="21"/>
              </w:rPr>
              <w:t>Dérive colonne, remplacement réactif, anomalie injecteur</w:t>
            </w:r>
          </w:p>
        </w:tc>
      </w:tr>
      <w:tr w:rsidR="006A3B5A" w14:paraId="793C99E9" w14:textId="77777777">
        <w:tblPrEx>
          <w:tblCellMar>
            <w:top w:w="0" w:type="dxa"/>
            <w:bottom w:w="0" w:type="dxa"/>
          </w:tblCellMar>
        </w:tblPrEx>
        <w:tc>
          <w:tcPr>
            <w:tcW w:w="1800" w:type="dxa"/>
            <w:tcBorders>
              <w:top w:val="single" w:sz="1" w:space="0" w:color="2471A3"/>
              <w:left w:val="single" w:sz="1" w:space="0" w:color="2471A3"/>
              <w:bottom w:val="single" w:sz="1" w:space="0" w:color="2471A3"/>
              <w:right w:val="single" w:sz="1" w:space="0" w:color="2471A3"/>
            </w:tcBorders>
            <w:shd w:val="clear" w:color="auto" w:fill="F2F3F4"/>
            <w:tcMar>
              <w:top w:w="70" w:type="dxa"/>
              <w:left w:w="110" w:type="dxa"/>
              <w:bottom w:w="70" w:type="dxa"/>
              <w:right w:w="110" w:type="dxa"/>
            </w:tcMar>
          </w:tcPr>
          <w:p w14:paraId="344EF7FC" w14:textId="77777777" w:rsidR="006A3B5A" w:rsidRDefault="00000000">
            <w:r>
              <w:rPr>
                <w:b/>
                <w:bCs/>
                <w:color w:val="1B2631"/>
                <w:sz w:val="21"/>
                <w:szCs w:val="21"/>
              </w:rPr>
              <w:t>OOT</w:t>
            </w:r>
          </w:p>
        </w:tc>
        <w:tc>
          <w:tcPr>
            <w:tcW w:w="3600" w:type="dxa"/>
            <w:tcBorders>
              <w:top w:val="single" w:sz="1" w:space="0" w:color="2471A3"/>
              <w:left w:val="single" w:sz="1" w:space="0" w:color="2471A3"/>
              <w:bottom w:val="single" w:sz="1" w:space="0" w:color="2471A3"/>
              <w:right w:val="single" w:sz="1" w:space="0" w:color="2471A3"/>
            </w:tcBorders>
            <w:shd w:val="clear" w:color="auto" w:fill="F2F3F4"/>
            <w:tcMar>
              <w:top w:w="70" w:type="dxa"/>
              <w:left w:w="110" w:type="dxa"/>
              <w:bottom w:w="70" w:type="dxa"/>
              <w:right w:w="110" w:type="dxa"/>
            </w:tcMar>
          </w:tcPr>
          <w:p w14:paraId="548C52B1" w14:textId="77777777" w:rsidR="006A3B5A" w:rsidRDefault="00000000">
            <w:r>
              <w:rPr>
                <w:color w:val="1B2631"/>
                <w:sz w:val="21"/>
                <w:szCs w:val="21"/>
              </w:rPr>
              <w:t>Out of Trend — résultat conforme mais statistiquement anormal</w:t>
            </w:r>
          </w:p>
        </w:tc>
        <w:tc>
          <w:tcPr>
            <w:tcW w:w="3960" w:type="dxa"/>
            <w:tcBorders>
              <w:top w:val="single" w:sz="1" w:space="0" w:color="2471A3"/>
              <w:left w:val="single" w:sz="1" w:space="0" w:color="2471A3"/>
              <w:bottom w:val="single" w:sz="1" w:space="0" w:color="2471A3"/>
              <w:right w:val="single" w:sz="1" w:space="0" w:color="2471A3"/>
            </w:tcBorders>
            <w:shd w:val="clear" w:color="auto" w:fill="F2F3F4"/>
            <w:tcMar>
              <w:top w:w="70" w:type="dxa"/>
              <w:left w:w="110" w:type="dxa"/>
              <w:bottom w:w="70" w:type="dxa"/>
              <w:right w:w="110" w:type="dxa"/>
            </w:tcMar>
          </w:tcPr>
          <w:p w14:paraId="264D2978" w14:textId="77777777" w:rsidR="006A3B5A" w:rsidRDefault="00000000">
            <w:r>
              <w:rPr>
                <w:color w:val="1B2631"/>
                <w:sz w:val="21"/>
                <w:szCs w:val="21"/>
              </w:rPr>
              <w:t>Signal carte de contrôle sans franchissement spécification</w:t>
            </w:r>
          </w:p>
        </w:tc>
      </w:tr>
      <w:tr w:rsidR="006A3B5A" w14:paraId="3A9E0E2D" w14:textId="77777777">
        <w:tblPrEx>
          <w:tblCellMar>
            <w:top w:w="0" w:type="dxa"/>
            <w:bottom w:w="0" w:type="dxa"/>
          </w:tblCellMar>
        </w:tblPrEx>
        <w:tc>
          <w:tcPr>
            <w:tcW w:w="1800" w:type="dxa"/>
            <w:tcBorders>
              <w:top w:val="single" w:sz="1" w:space="0" w:color="2471A3"/>
              <w:left w:val="single" w:sz="1" w:space="0" w:color="2471A3"/>
              <w:bottom w:val="single" w:sz="1" w:space="0" w:color="2471A3"/>
              <w:right w:val="single" w:sz="1" w:space="0" w:color="2471A3"/>
            </w:tcBorders>
            <w:shd w:val="clear" w:color="auto" w:fill="FFFFFF"/>
            <w:tcMar>
              <w:top w:w="70" w:type="dxa"/>
              <w:left w:w="110" w:type="dxa"/>
              <w:bottom w:w="70" w:type="dxa"/>
              <w:right w:w="110" w:type="dxa"/>
            </w:tcMar>
          </w:tcPr>
          <w:p w14:paraId="24E97E20" w14:textId="77777777" w:rsidR="006A3B5A" w:rsidRDefault="00000000">
            <w:r>
              <w:rPr>
                <w:b/>
                <w:bCs/>
                <w:color w:val="1B2631"/>
                <w:sz w:val="21"/>
                <w:szCs w:val="21"/>
              </w:rPr>
              <w:t>CPV</w:t>
            </w:r>
          </w:p>
        </w:tc>
        <w:tc>
          <w:tcPr>
            <w:tcW w:w="3600" w:type="dxa"/>
            <w:tcBorders>
              <w:top w:val="single" w:sz="1" w:space="0" w:color="2471A3"/>
              <w:left w:val="single" w:sz="1" w:space="0" w:color="2471A3"/>
              <w:bottom w:val="single" w:sz="1" w:space="0" w:color="2471A3"/>
              <w:right w:val="single" w:sz="1" w:space="0" w:color="2471A3"/>
            </w:tcBorders>
            <w:shd w:val="clear" w:color="auto" w:fill="FFFFFF"/>
            <w:tcMar>
              <w:top w:w="70" w:type="dxa"/>
              <w:left w:w="110" w:type="dxa"/>
              <w:bottom w:w="70" w:type="dxa"/>
              <w:right w:w="110" w:type="dxa"/>
            </w:tcMar>
          </w:tcPr>
          <w:p w14:paraId="2C985C7B" w14:textId="77777777" w:rsidR="006A3B5A" w:rsidRDefault="00000000">
            <w:r>
              <w:rPr>
                <w:color w:val="1B2631"/>
                <w:sz w:val="21"/>
                <w:szCs w:val="21"/>
              </w:rPr>
              <w:t>Continued Process Verification — surveillance continue post-validation</w:t>
            </w:r>
          </w:p>
        </w:tc>
        <w:tc>
          <w:tcPr>
            <w:tcW w:w="3960" w:type="dxa"/>
            <w:tcBorders>
              <w:top w:val="single" w:sz="1" w:space="0" w:color="2471A3"/>
              <w:left w:val="single" w:sz="1" w:space="0" w:color="2471A3"/>
              <w:bottom w:val="single" w:sz="1" w:space="0" w:color="2471A3"/>
              <w:right w:val="single" w:sz="1" w:space="0" w:color="2471A3"/>
            </w:tcBorders>
            <w:shd w:val="clear" w:color="auto" w:fill="FFFFFF"/>
            <w:tcMar>
              <w:top w:w="70" w:type="dxa"/>
              <w:left w:w="110" w:type="dxa"/>
              <w:bottom w:w="70" w:type="dxa"/>
              <w:right w:w="110" w:type="dxa"/>
            </w:tcMar>
          </w:tcPr>
          <w:p w14:paraId="6C209FC4" w14:textId="77777777" w:rsidR="006A3B5A" w:rsidRDefault="00000000">
            <w:r>
              <w:rPr>
                <w:color w:val="1B2631"/>
                <w:sz w:val="21"/>
                <w:szCs w:val="21"/>
              </w:rPr>
              <w:t>Revue annuelle incluant la performance MSP analytique</w:t>
            </w:r>
          </w:p>
        </w:tc>
      </w:tr>
      <w:tr w:rsidR="006A3B5A" w14:paraId="61EF682D" w14:textId="77777777">
        <w:tblPrEx>
          <w:tblCellMar>
            <w:top w:w="0" w:type="dxa"/>
            <w:bottom w:w="0" w:type="dxa"/>
          </w:tblCellMar>
        </w:tblPrEx>
        <w:tc>
          <w:tcPr>
            <w:tcW w:w="1800" w:type="dxa"/>
            <w:tcBorders>
              <w:top w:val="single" w:sz="1" w:space="0" w:color="2471A3"/>
              <w:left w:val="single" w:sz="1" w:space="0" w:color="2471A3"/>
              <w:bottom w:val="single" w:sz="1" w:space="0" w:color="2471A3"/>
              <w:right w:val="single" w:sz="1" w:space="0" w:color="2471A3"/>
            </w:tcBorders>
            <w:shd w:val="clear" w:color="auto" w:fill="F2F3F4"/>
            <w:tcMar>
              <w:top w:w="70" w:type="dxa"/>
              <w:left w:w="110" w:type="dxa"/>
              <w:bottom w:w="70" w:type="dxa"/>
              <w:right w:w="110" w:type="dxa"/>
            </w:tcMar>
          </w:tcPr>
          <w:p w14:paraId="5C92A472" w14:textId="77777777" w:rsidR="006A3B5A" w:rsidRDefault="00000000">
            <w:r>
              <w:rPr>
                <w:b/>
                <w:bCs/>
                <w:color w:val="1B2631"/>
                <w:sz w:val="21"/>
                <w:szCs w:val="21"/>
              </w:rPr>
              <w:t>Nelson N2</w:t>
            </w:r>
          </w:p>
        </w:tc>
        <w:tc>
          <w:tcPr>
            <w:tcW w:w="3600" w:type="dxa"/>
            <w:tcBorders>
              <w:top w:val="single" w:sz="1" w:space="0" w:color="2471A3"/>
              <w:left w:val="single" w:sz="1" w:space="0" w:color="2471A3"/>
              <w:bottom w:val="single" w:sz="1" w:space="0" w:color="2471A3"/>
              <w:right w:val="single" w:sz="1" w:space="0" w:color="2471A3"/>
            </w:tcBorders>
            <w:shd w:val="clear" w:color="auto" w:fill="F2F3F4"/>
            <w:tcMar>
              <w:top w:w="70" w:type="dxa"/>
              <w:left w:w="110" w:type="dxa"/>
              <w:bottom w:w="70" w:type="dxa"/>
              <w:right w:w="110" w:type="dxa"/>
            </w:tcMar>
          </w:tcPr>
          <w:p w14:paraId="00BB89ED" w14:textId="77777777" w:rsidR="006A3B5A" w:rsidRDefault="00000000">
            <w:r>
              <w:rPr>
                <w:color w:val="1B2631"/>
                <w:sz w:val="21"/>
                <w:szCs w:val="21"/>
              </w:rPr>
              <w:t>7 points consécutifs dans le même sens — détection de tendance</w:t>
            </w:r>
          </w:p>
        </w:tc>
        <w:tc>
          <w:tcPr>
            <w:tcW w:w="3960" w:type="dxa"/>
            <w:tcBorders>
              <w:top w:val="single" w:sz="1" w:space="0" w:color="2471A3"/>
              <w:left w:val="single" w:sz="1" w:space="0" w:color="2471A3"/>
              <w:bottom w:val="single" w:sz="1" w:space="0" w:color="2471A3"/>
              <w:right w:val="single" w:sz="1" w:space="0" w:color="2471A3"/>
            </w:tcBorders>
            <w:shd w:val="clear" w:color="auto" w:fill="F2F3F4"/>
            <w:tcMar>
              <w:top w:w="70" w:type="dxa"/>
              <w:left w:w="110" w:type="dxa"/>
              <w:bottom w:w="70" w:type="dxa"/>
              <w:right w:w="110" w:type="dxa"/>
            </w:tcMar>
          </w:tcPr>
          <w:p w14:paraId="35A6FAC7" w14:textId="77777777" w:rsidR="006A3B5A" w:rsidRDefault="00000000">
            <w:r>
              <w:rPr>
                <w:color w:val="1B2631"/>
                <w:sz w:val="21"/>
                <w:szCs w:val="21"/>
              </w:rPr>
              <w:t>Vieillissement progressif d'une colonne HPLC C18</w:t>
            </w:r>
          </w:p>
        </w:tc>
      </w:tr>
      <w:tr w:rsidR="006A3B5A" w14:paraId="585F665D" w14:textId="77777777">
        <w:tblPrEx>
          <w:tblCellMar>
            <w:top w:w="0" w:type="dxa"/>
            <w:bottom w:w="0" w:type="dxa"/>
          </w:tblCellMar>
        </w:tblPrEx>
        <w:tc>
          <w:tcPr>
            <w:tcW w:w="1800" w:type="dxa"/>
            <w:tcBorders>
              <w:top w:val="single" w:sz="1" w:space="0" w:color="2471A3"/>
              <w:left w:val="single" w:sz="1" w:space="0" w:color="2471A3"/>
              <w:bottom w:val="single" w:sz="1" w:space="0" w:color="2471A3"/>
              <w:right w:val="single" w:sz="1" w:space="0" w:color="2471A3"/>
            </w:tcBorders>
            <w:shd w:val="clear" w:color="auto" w:fill="FFFFFF"/>
            <w:tcMar>
              <w:top w:w="70" w:type="dxa"/>
              <w:left w:w="110" w:type="dxa"/>
              <w:bottom w:w="70" w:type="dxa"/>
              <w:right w:w="110" w:type="dxa"/>
            </w:tcMar>
          </w:tcPr>
          <w:p w14:paraId="387C8161" w14:textId="77777777" w:rsidR="006A3B5A" w:rsidRDefault="00000000">
            <w:r>
              <w:rPr>
                <w:b/>
                <w:bCs/>
                <w:color w:val="1B2631"/>
                <w:sz w:val="21"/>
                <w:szCs w:val="21"/>
              </w:rPr>
              <w:t>EWMA</w:t>
            </w:r>
          </w:p>
        </w:tc>
        <w:tc>
          <w:tcPr>
            <w:tcW w:w="3600" w:type="dxa"/>
            <w:tcBorders>
              <w:top w:val="single" w:sz="1" w:space="0" w:color="2471A3"/>
              <w:left w:val="single" w:sz="1" w:space="0" w:color="2471A3"/>
              <w:bottom w:val="single" w:sz="1" w:space="0" w:color="2471A3"/>
              <w:right w:val="single" w:sz="1" w:space="0" w:color="2471A3"/>
            </w:tcBorders>
            <w:shd w:val="clear" w:color="auto" w:fill="FFFFFF"/>
            <w:tcMar>
              <w:top w:w="70" w:type="dxa"/>
              <w:left w:w="110" w:type="dxa"/>
              <w:bottom w:w="70" w:type="dxa"/>
              <w:right w:w="110" w:type="dxa"/>
            </w:tcMar>
          </w:tcPr>
          <w:p w14:paraId="1B7C49D2" w14:textId="77777777" w:rsidR="006A3B5A" w:rsidRDefault="00000000">
            <w:r>
              <w:rPr>
                <w:color w:val="1B2631"/>
                <w:sz w:val="21"/>
                <w:szCs w:val="21"/>
              </w:rPr>
              <w:t>Moyenne mobile pondérée exponentiellement — détection dérives lentes</w:t>
            </w:r>
          </w:p>
        </w:tc>
        <w:tc>
          <w:tcPr>
            <w:tcW w:w="3960" w:type="dxa"/>
            <w:tcBorders>
              <w:top w:val="single" w:sz="1" w:space="0" w:color="2471A3"/>
              <w:left w:val="single" w:sz="1" w:space="0" w:color="2471A3"/>
              <w:bottom w:val="single" w:sz="1" w:space="0" w:color="2471A3"/>
              <w:right w:val="single" w:sz="1" w:space="0" w:color="2471A3"/>
            </w:tcBorders>
            <w:shd w:val="clear" w:color="auto" w:fill="FFFFFF"/>
            <w:tcMar>
              <w:top w:w="70" w:type="dxa"/>
              <w:left w:w="110" w:type="dxa"/>
              <w:bottom w:w="70" w:type="dxa"/>
              <w:right w:w="110" w:type="dxa"/>
            </w:tcMar>
          </w:tcPr>
          <w:p w14:paraId="0A28C021" w14:textId="77777777" w:rsidR="006A3B5A" w:rsidRDefault="00000000">
            <w:r>
              <w:rPr>
                <w:color w:val="1B2631"/>
                <w:sz w:val="21"/>
                <w:szCs w:val="21"/>
              </w:rPr>
              <w:t>Dérive du temps de rétention sur plusieurs mois</w:t>
            </w:r>
          </w:p>
        </w:tc>
      </w:tr>
      <w:tr w:rsidR="006A3B5A" w14:paraId="09F31E48" w14:textId="77777777">
        <w:tblPrEx>
          <w:tblCellMar>
            <w:top w:w="0" w:type="dxa"/>
            <w:bottom w:w="0" w:type="dxa"/>
          </w:tblCellMar>
        </w:tblPrEx>
        <w:tc>
          <w:tcPr>
            <w:tcW w:w="1800" w:type="dxa"/>
            <w:tcBorders>
              <w:top w:val="single" w:sz="1" w:space="0" w:color="2471A3"/>
              <w:left w:val="single" w:sz="1" w:space="0" w:color="2471A3"/>
              <w:bottom w:val="single" w:sz="1" w:space="0" w:color="2471A3"/>
              <w:right w:val="single" w:sz="1" w:space="0" w:color="2471A3"/>
            </w:tcBorders>
            <w:shd w:val="clear" w:color="auto" w:fill="F2F3F4"/>
            <w:tcMar>
              <w:top w:w="70" w:type="dxa"/>
              <w:left w:w="110" w:type="dxa"/>
              <w:bottom w:w="70" w:type="dxa"/>
              <w:right w:w="110" w:type="dxa"/>
            </w:tcMar>
          </w:tcPr>
          <w:p w14:paraId="5EE6D659" w14:textId="77777777" w:rsidR="006A3B5A" w:rsidRDefault="00000000">
            <w:r>
              <w:rPr>
                <w:b/>
                <w:bCs/>
                <w:color w:val="1B2631"/>
                <w:sz w:val="21"/>
                <w:szCs w:val="21"/>
              </w:rPr>
              <w:t>CUSUM</w:t>
            </w:r>
          </w:p>
        </w:tc>
        <w:tc>
          <w:tcPr>
            <w:tcW w:w="3600" w:type="dxa"/>
            <w:tcBorders>
              <w:top w:val="single" w:sz="1" w:space="0" w:color="2471A3"/>
              <w:left w:val="single" w:sz="1" w:space="0" w:color="2471A3"/>
              <w:bottom w:val="single" w:sz="1" w:space="0" w:color="2471A3"/>
              <w:right w:val="single" w:sz="1" w:space="0" w:color="2471A3"/>
            </w:tcBorders>
            <w:shd w:val="clear" w:color="auto" w:fill="F2F3F4"/>
            <w:tcMar>
              <w:top w:w="70" w:type="dxa"/>
              <w:left w:w="110" w:type="dxa"/>
              <w:bottom w:w="70" w:type="dxa"/>
              <w:right w:w="110" w:type="dxa"/>
            </w:tcMar>
          </w:tcPr>
          <w:p w14:paraId="58BA08FF" w14:textId="77777777" w:rsidR="006A3B5A" w:rsidRDefault="00000000">
            <w:r>
              <w:rPr>
                <w:color w:val="1B2631"/>
                <w:sz w:val="21"/>
                <w:szCs w:val="21"/>
              </w:rPr>
              <w:t>Sommes cumulées — détection de biais persistants</w:t>
            </w:r>
          </w:p>
        </w:tc>
        <w:tc>
          <w:tcPr>
            <w:tcW w:w="3960" w:type="dxa"/>
            <w:tcBorders>
              <w:top w:val="single" w:sz="1" w:space="0" w:color="2471A3"/>
              <w:left w:val="single" w:sz="1" w:space="0" w:color="2471A3"/>
              <w:bottom w:val="single" w:sz="1" w:space="0" w:color="2471A3"/>
              <w:right w:val="single" w:sz="1" w:space="0" w:color="2471A3"/>
            </w:tcBorders>
            <w:shd w:val="clear" w:color="auto" w:fill="F2F3F4"/>
            <w:tcMar>
              <w:top w:w="70" w:type="dxa"/>
              <w:left w:w="110" w:type="dxa"/>
              <w:bottom w:w="70" w:type="dxa"/>
              <w:right w:w="110" w:type="dxa"/>
            </w:tcMar>
          </w:tcPr>
          <w:p w14:paraId="73F7F15B" w14:textId="77777777" w:rsidR="006A3B5A" w:rsidRDefault="00000000">
            <w:r>
              <w:rPr>
                <w:color w:val="1B2631"/>
                <w:sz w:val="21"/>
                <w:szCs w:val="21"/>
              </w:rPr>
              <w:t>Biais systématique du dosage MRC sur de nombreuses séries</w:t>
            </w:r>
          </w:p>
        </w:tc>
      </w:tr>
      <w:tr w:rsidR="006A3B5A" w14:paraId="56AC120A" w14:textId="77777777">
        <w:tblPrEx>
          <w:tblCellMar>
            <w:top w:w="0" w:type="dxa"/>
            <w:bottom w:w="0" w:type="dxa"/>
          </w:tblCellMar>
        </w:tblPrEx>
        <w:tc>
          <w:tcPr>
            <w:tcW w:w="1800" w:type="dxa"/>
            <w:tcBorders>
              <w:top w:val="single" w:sz="1" w:space="0" w:color="2471A3"/>
              <w:left w:val="single" w:sz="1" w:space="0" w:color="2471A3"/>
              <w:bottom w:val="single" w:sz="1" w:space="0" w:color="2471A3"/>
              <w:right w:val="single" w:sz="1" w:space="0" w:color="2471A3"/>
            </w:tcBorders>
            <w:shd w:val="clear" w:color="auto" w:fill="FFFFFF"/>
            <w:tcMar>
              <w:top w:w="70" w:type="dxa"/>
              <w:left w:w="110" w:type="dxa"/>
              <w:bottom w:w="70" w:type="dxa"/>
              <w:right w:w="110" w:type="dxa"/>
            </w:tcMar>
          </w:tcPr>
          <w:p w14:paraId="4EDD6B20" w14:textId="77777777" w:rsidR="006A3B5A" w:rsidRDefault="00000000">
            <w:r>
              <w:rPr>
                <w:b/>
                <w:bCs/>
                <w:color w:val="1B2631"/>
                <w:sz w:val="21"/>
                <w:szCs w:val="21"/>
              </w:rPr>
              <w:t>Cpk</w:t>
            </w:r>
          </w:p>
        </w:tc>
        <w:tc>
          <w:tcPr>
            <w:tcW w:w="3600" w:type="dxa"/>
            <w:tcBorders>
              <w:top w:val="single" w:sz="1" w:space="0" w:color="2471A3"/>
              <w:left w:val="single" w:sz="1" w:space="0" w:color="2471A3"/>
              <w:bottom w:val="single" w:sz="1" w:space="0" w:color="2471A3"/>
              <w:right w:val="single" w:sz="1" w:space="0" w:color="2471A3"/>
            </w:tcBorders>
            <w:shd w:val="clear" w:color="auto" w:fill="FFFFFF"/>
            <w:tcMar>
              <w:top w:w="70" w:type="dxa"/>
              <w:left w:w="110" w:type="dxa"/>
              <w:bottom w:w="70" w:type="dxa"/>
              <w:right w:w="110" w:type="dxa"/>
            </w:tcMar>
          </w:tcPr>
          <w:p w14:paraId="1F638298" w14:textId="77777777" w:rsidR="006A3B5A" w:rsidRDefault="00000000">
            <w:r>
              <w:rPr>
                <w:color w:val="1B2631"/>
                <w:sz w:val="21"/>
                <w:szCs w:val="21"/>
              </w:rPr>
              <w:t>Indice de capabilité centré — mesure de l'aptitude du procédé</w:t>
            </w:r>
          </w:p>
        </w:tc>
        <w:tc>
          <w:tcPr>
            <w:tcW w:w="3960" w:type="dxa"/>
            <w:tcBorders>
              <w:top w:val="single" w:sz="1" w:space="0" w:color="2471A3"/>
              <w:left w:val="single" w:sz="1" w:space="0" w:color="2471A3"/>
              <w:bottom w:val="single" w:sz="1" w:space="0" w:color="2471A3"/>
              <w:right w:val="single" w:sz="1" w:space="0" w:color="2471A3"/>
            </w:tcBorders>
            <w:shd w:val="clear" w:color="auto" w:fill="FFFFFF"/>
            <w:tcMar>
              <w:top w:w="70" w:type="dxa"/>
              <w:left w:w="110" w:type="dxa"/>
              <w:bottom w:w="70" w:type="dxa"/>
              <w:right w:w="110" w:type="dxa"/>
            </w:tcMar>
          </w:tcPr>
          <w:p w14:paraId="4795BE23" w14:textId="77777777" w:rsidR="006A3B5A" w:rsidRDefault="00000000">
            <w:r>
              <w:rPr>
                <w:color w:val="1B2631"/>
                <w:sz w:val="21"/>
                <w:szCs w:val="21"/>
              </w:rPr>
              <w:t>Rapport entre variabilité MSP et tolérance analytique</w:t>
            </w:r>
          </w:p>
        </w:tc>
      </w:tr>
      <w:tr w:rsidR="006A3B5A" w14:paraId="38F7E402" w14:textId="77777777">
        <w:tblPrEx>
          <w:tblCellMar>
            <w:top w:w="0" w:type="dxa"/>
            <w:bottom w:w="0" w:type="dxa"/>
          </w:tblCellMar>
        </w:tblPrEx>
        <w:tc>
          <w:tcPr>
            <w:tcW w:w="1800" w:type="dxa"/>
            <w:tcBorders>
              <w:top w:val="single" w:sz="1" w:space="0" w:color="2471A3"/>
              <w:left w:val="single" w:sz="1" w:space="0" w:color="2471A3"/>
              <w:bottom w:val="single" w:sz="1" w:space="0" w:color="2471A3"/>
              <w:right w:val="single" w:sz="1" w:space="0" w:color="2471A3"/>
            </w:tcBorders>
            <w:shd w:val="clear" w:color="auto" w:fill="F2F3F4"/>
            <w:tcMar>
              <w:top w:w="70" w:type="dxa"/>
              <w:left w:w="110" w:type="dxa"/>
              <w:bottom w:w="70" w:type="dxa"/>
              <w:right w:w="110" w:type="dxa"/>
            </w:tcMar>
          </w:tcPr>
          <w:p w14:paraId="223CF4DB" w14:textId="77777777" w:rsidR="006A3B5A" w:rsidRDefault="00000000">
            <w:r>
              <w:rPr>
                <w:b/>
                <w:bCs/>
                <w:color w:val="1B2631"/>
                <w:sz w:val="21"/>
                <w:szCs w:val="21"/>
              </w:rPr>
              <w:t>Tableau de bord MSP</w:t>
            </w:r>
          </w:p>
        </w:tc>
        <w:tc>
          <w:tcPr>
            <w:tcW w:w="3600" w:type="dxa"/>
            <w:tcBorders>
              <w:top w:val="single" w:sz="1" w:space="0" w:color="2471A3"/>
              <w:left w:val="single" w:sz="1" w:space="0" w:color="2471A3"/>
              <w:bottom w:val="single" w:sz="1" w:space="0" w:color="2471A3"/>
              <w:right w:val="single" w:sz="1" w:space="0" w:color="2471A3"/>
            </w:tcBorders>
            <w:shd w:val="clear" w:color="auto" w:fill="F2F3F4"/>
            <w:tcMar>
              <w:top w:w="70" w:type="dxa"/>
              <w:left w:w="110" w:type="dxa"/>
              <w:bottom w:w="70" w:type="dxa"/>
              <w:right w:w="110" w:type="dxa"/>
            </w:tcMar>
          </w:tcPr>
          <w:p w14:paraId="178A4CA1" w14:textId="77777777" w:rsidR="006A3B5A" w:rsidRDefault="00000000">
            <w:r>
              <w:rPr>
                <w:color w:val="1B2631"/>
                <w:sz w:val="21"/>
                <w:szCs w:val="21"/>
              </w:rPr>
              <w:t>Vue synthétique multi-KPI en temps réel</w:t>
            </w:r>
          </w:p>
        </w:tc>
        <w:tc>
          <w:tcPr>
            <w:tcW w:w="3960" w:type="dxa"/>
            <w:tcBorders>
              <w:top w:val="single" w:sz="1" w:space="0" w:color="2471A3"/>
              <w:left w:val="single" w:sz="1" w:space="0" w:color="2471A3"/>
              <w:bottom w:val="single" w:sz="1" w:space="0" w:color="2471A3"/>
              <w:right w:val="single" w:sz="1" w:space="0" w:color="2471A3"/>
            </w:tcBorders>
            <w:shd w:val="clear" w:color="auto" w:fill="F2F3F4"/>
            <w:tcMar>
              <w:top w:w="70" w:type="dxa"/>
              <w:left w:w="110" w:type="dxa"/>
              <w:bottom w:w="70" w:type="dxa"/>
              <w:right w:w="110" w:type="dxa"/>
            </w:tcMar>
          </w:tcPr>
          <w:p w14:paraId="2FAA7283" w14:textId="77777777" w:rsidR="006A3B5A" w:rsidRDefault="00000000">
            <w:r>
              <w:rPr>
                <w:color w:val="1B2631"/>
                <w:sz w:val="21"/>
                <w:szCs w:val="21"/>
              </w:rPr>
              <w:t>Outil de pilotage quotidien pour le responsable qualité labo</w:t>
            </w:r>
          </w:p>
        </w:tc>
      </w:tr>
    </w:tbl>
    <w:p w14:paraId="18F2E118" w14:textId="77777777" w:rsidR="006A3B5A" w:rsidRDefault="006A3B5A">
      <w:pPr>
        <w:spacing w:before="120" w:after="100"/>
      </w:pPr>
    </w:p>
    <w:p w14:paraId="38B20A52" w14:textId="77777777" w:rsidR="006A3B5A" w:rsidRDefault="00000000">
      <w:pPr>
        <w:pBdr>
          <w:top w:val="single" w:sz="8" w:space="8" w:color="2471A3"/>
        </w:pBdr>
        <w:spacing w:before="240" w:after="60"/>
        <w:jc w:val="center"/>
      </w:pPr>
      <w:r>
        <w:rPr>
          <w:rFonts w:ascii="Georgia" w:eastAsia="Georgia" w:hAnsi="Georgia" w:cs="Georgia"/>
          <w:i/>
          <w:iCs/>
          <w:color w:val="2471A3"/>
        </w:rPr>
        <w:t>« La maîtrise ne s'improvise pas — elle se construit point par point, série après série, carte après carte. »</w:t>
      </w:r>
    </w:p>
    <w:p w14:paraId="2142B2E6" w14:textId="77777777" w:rsidR="006A3B5A" w:rsidRDefault="00000000">
      <w:pPr>
        <w:spacing w:before="40"/>
        <w:jc w:val="center"/>
      </w:pPr>
      <w:r>
        <w:rPr>
          <w:color w:val="4D5656"/>
          <w:sz w:val="20"/>
          <w:szCs w:val="20"/>
        </w:rPr>
        <w:t>— Fin du Chapitre 8 — Maîtrise Statistique des Procédés appliquée à l'HPLC —</w:t>
      </w:r>
    </w:p>
    <w:sectPr w:rsidR="006A3B5A">
      <w:headerReference w:type="default" r:id="rId7"/>
      <w:footerReference w:type="default" r:id="rId8"/>
      <w:pgSz w:w="12240" w:h="15840"/>
      <w:pgMar w:top="1260" w:right="1260" w:bottom="1260" w:left="1260"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2C649F" w14:textId="77777777" w:rsidR="00231C4B" w:rsidRDefault="00231C4B">
      <w:r>
        <w:separator/>
      </w:r>
    </w:p>
  </w:endnote>
  <w:endnote w:type="continuationSeparator" w:id="0">
    <w:p w14:paraId="76EB9DA9" w14:textId="77777777" w:rsidR="00231C4B" w:rsidRDefault="00231C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0A42AF" w14:textId="77777777" w:rsidR="006A3B5A" w:rsidRDefault="00000000">
    <w:pPr>
      <w:pBdr>
        <w:top w:val="single" w:sz="4" w:space="4" w:color="2471A3"/>
      </w:pBdr>
      <w:tabs>
        <w:tab w:val="right" w:pos="9360"/>
      </w:tabs>
    </w:pPr>
    <w:r>
      <w:rPr>
        <w:color w:val="4D5656"/>
        <w:sz w:val="18"/>
        <w:szCs w:val="18"/>
      </w:rPr>
      <w:t>Document confidentiel — Usage pédagogique interne</w:t>
    </w:r>
    <w:r>
      <w:rPr>
        <w:color w:val="4D5656"/>
        <w:sz w:val="18"/>
        <w:szCs w:val="18"/>
      </w:rPr>
      <w:tab/>
      <w:t xml:space="preserve">Page </w:t>
    </w:r>
    <w:r>
      <w:fldChar w:fldCharType="begin"/>
    </w:r>
    <w:r>
      <w:instrText>PAGE</w:instrText>
    </w:r>
    <w:r>
      <w:fldChar w:fldCharType="separate"/>
    </w:r>
    <w:r w:rsidR="00CE5FC5">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2573E9" w14:textId="77777777" w:rsidR="00231C4B" w:rsidRDefault="00231C4B">
      <w:r>
        <w:separator/>
      </w:r>
    </w:p>
  </w:footnote>
  <w:footnote w:type="continuationSeparator" w:id="0">
    <w:p w14:paraId="5450AEB7" w14:textId="77777777" w:rsidR="00231C4B" w:rsidRDefault="00231C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A0F4FC" w14:textId="77777777" w:rsidR="006A3B5A" w:rsidRDefault="00000000">
    <w:pPr>
      <w:pBdr>
        <w:bottom w:val="single" w:sz="6" w:space="4" w:color="2471A3"/>
      </w:pBdr>
      <w:tabs>
        <w:tab w:val="right" w:pos="9360"/>
      </w:tabs>
    </w:pPr>
    <w:r>
      <w:rPr>
        <w:color w:val="4D5656"/>
        <w:sz w:val="18"/>
        <w:szCs w:val="18"/>
      </w:rPr>
      <w:t>Formation HPLC — Six Sigma Pharmaceutique</w:t>
    </w:r>
    <w:r>
      <w:rPr>
        <w:b/>
        <w:bCs/>
        <w:color w:val="2471A3"/>
        <w:sz w:val="18"/>
        <w:szCs w:val="18"/>
      </w:rPr>
      <w:tab/>
      <w:t>Chapitre 8 — MSP/SPC Appliquée à l'HPLC</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F135DC"/>
    <w:multiLevelType w:val="hybridMultilevel"/>
    <w:tmpl w:val="CFBA9DBE"/>
    <w:lvl w:ilvl="0" w:tplc="2F7E4302">
      <w:start w:val="1"/>
      <w:numFmt w:val="bullet"/>
      <w:lvlText w:val="●"/>
      <w:lvlJc w:val="left"/>
      <w:pPr>
        <w:ind w:left="720" w:hanging="360"/>
      </w:pPr>
    </w:lvl>
    <w:lvl w:ilvl="1" w:tplc="23AAA83E">
      <w:start w:val="1"/>
      <w:numFmt w:val="bullet"/>
      <w:lvlText w:val="◦"/>
      <w:lvlJc w:val="left"/>
      <w:pPr>
        <w:ind w:left="1080" w:hanging="360"/>
      </w:pPr>
    </w:lvl>
    <w:lvl w:ilvl="2" w:tplc="CC882514">
      <w:numFmt w:val="decimal"/>
      <w:lvlText w:val=""/>
      <w:lvlJc w:val="left"/>
    </w:lvl>
    <w:lvl w:ilvl="3" w:tplc="D2FCCEE6">
      <w:numFmt w:val="decimal"/>
      <w:lvlText w:val=""/>
      <w:lvlJc w:val="left"/>
    </w:lvl>
    <w:lvl w:ilvl="4" w:tplc="CC3A7D20">
      <w:numFmt w:val="decimal"/>
      <w:lvlText w:val=""/>
      <w:lvlJc w:val="left"/>
    </w:lvl>
    <w:lvl w:ilvl="5" w:tplc="DBCA933A">
      <w:numFmt w:val="decimal"/>
      <w:lvlText w:val=""/>
      <w:lvlJc w:val="left"/>
    </w:lvl>
    <w:lvl w:ilvl="6" w:tplc="9F4CA4FC">
      <w:numFmt w:val="decimal"/>
      <w:lvlText w:val=""/>
      <w:lvlJc w:val="left"/>
    </w:lvl>
    <w:lvl w:ilvl="7" w:tplc="DA7C4FBE">
      <w:numFmt w:val="decimal"/>
      <w:lvlText w:val=""/>
      <w:lvlJc w:val="left"/>
    </w:lvl>
    <w:lvl w:ilvl="8" w:tplc="B5CE5340">
      <w:numFmt w:val="decimal"/>
      <w:lvlText w:val=""/>
      <w:lvlJc w:val="left"/>
    </w:lvl>
  </w:abstractNum>
  <w:abstractNum w:abstractNumId="1" w15:restartNumberingAfterBreak="0">
    <w:nsid w:val="39082BB1"/>
    <w:multiLevelType w:val="hybridMultilevel"/>
    <w:tmpl w:val="A1DE5C72"/>
    <w:lvl w:ilvl="0" w:tplc="F0DA9EC8">
      <w:start w:val="1"/>
      <w:numFmt w:val="decimal"/>
      <w:lvlText w:val="%1."/>
      <w:lvlJc w:val="left"/>
      <w:pPr>
        <w:ind w:left="720" w:hanging="360"/>
      </w:pPr>
    </w:lvl>
    <w:lvl w:ilvl="1" w:tplc="FC5A95B2">
      <w:start w:val="1"/>
      <w:numFmt w:val="lowerLetter"/>
      <w:lvlText w:val="%2."/>
      <w:lvlJc w:val="left"/>
      <w:pPr>
        <w:ind w:left="1080" w:hanging="360"/>
      </w:pPr>
    </w:lvl>
    <w:lvl w:ilvl="2" w:tplc="73C6F3A8">
      <w:numFmt w:val="decimal"/>
      <w:lvlText w:val=""/>
      <w:lvlJc w:val="left"/>
    </w:lvl>
    <w:lvl w:ilvl="3" w:tplc="10E0A84C">
      <w:numFmt w:val="decimal"/>
      <w:lvlText w:val=""/>
      <w:lvlJc w:val="left"/>
    </w:lvl>
    <w:lvl w:ilvl="4" w:tplc="0EAC2CF6">
      <w:numFmt w:val="decimal"/>
      <w:lvlText w:val=""/>
      <w:lvlJc w:val="left"/>
    </w:lvl>
    <w:lvl w:ilvl="5" w:tplc="310E6102">
      <w:numFmt w:val="decimal"/>
      <w:lvlText w:val=""/>
      <w:lvlJc w:val="left"/>
    </w:lvl>
    <w:lvl w:ilvl="6" w:tplc="F09AC4AE">
      <w:numFmt w:val="decimal"/>
      <w:lvlText w:val=""/>
      <w:lvlJc w:val="left"/>
    </w:lvl>
    <w:lvl w:ilvl="7" w:tplc="C3E6D86C">
      <w:numFmt w:val="decimal"/>
      <w:lvlText w:val=""/>
      <w:lvlJc w:val="left"/>
    </w:lvl>
    <w:lvl w:ilvl="8" w:tplc="45BA6190">
      <w:numFmt w:val="decimal"/>
      <w:lvlText w:val=""/>
      <w:lvlJc w:val="left"/>
    </w:lvl>
  </w:abstractNum>
  <w:abstractNum w:abstractNumId="2" w15:restartNumberingAfterBreak="0">
    <w:nsid w:val="5C6B406C"/>
    <w:multiLevelType w:val="hybridMultilevel"/>
    <w:tmpl w:val="635C3A3A"/>
    <w:lvl w:ilvl="0" w:tplc="49E09EB4">
      <w:start w:val="1"/>
      <w:numFmt w:val="bullet"/>
      <w:lvlText w:val="●"/>
      <w:lvlJc w:val="left"/>
      <w:pPr>
        <w:ind w:left="720" w:hanging="360"/>
      </w:pPr>
    </w:lvl>
    <w:lvl w:ilvl="1" w:tplc="10BC44CA">
      <w:start w:val="1"/>
      <w:numFmt w:val="bullet"/>
      <w:lvlText w:val="○"/>
      <w:lvlJc w:val="left"/>
      <w:pPr>
        <w:ind w:left="1440" w:hanging="360"/>
      </w:pPr>
    </w:lvl>
    <w:lvl w:ilvl="2" w:tplc="68DE6F2A">
      <w:start w:val="1"/>
      <w:numFmt w:val="bullet"/>
      <w:lvlText w:val="■"/>
      <w:lvlJc w:val="left"/>
      <w:pPr>
        <w:ind w:left="2160" w:hanging="360"/>
      </w:pPr>
    </w:lvl>
    <w:lvl w:ilvl="3" w:tplc="25268030">
      <w:start w:val="1"/>
      <w:numFmt w:val="bullet"/>
      <w:lvlText w:val="●"/>
      <w:lvlJc w:val="left"/>
      <w:pPr>
        <w:ind w:left="2880" w:hanging="360"/>
      </w:pPr>
    </w:lvl>
    <w:lvl w:ilvl="4" w:tplc="27B82318">
      <w:start w:val="1"/>
      <w:numFmt w:val="bullet"/>
      <w:lvlText w:val="○"/>
      <w:lvlJc w:val="left"/>
      <w:pPr>
        <w:ind w:left="3600" w:hanging="360"/>
      </w:pPr>
    </w:lvl>
    <w:lvl w:ilvl="5" w:tplc="C8FE4BF8">
      <w:start w:val="1"/>
      <w:numFmt w:val="bullet"/>
      <w:lvlText w:val="■"/>
      <w:lvlJc w:val="left"/>
      <w:pPr>
        <w:ind w:left="4320" w:hanging="360"/>
      </w:pPr>
    </w:lvl>
    <w:lvl w:ilvl="6" w:tplc="C770BF70">
      <w:start w:val="1"/>
      <w:numFmt w:val="bullet"/>
      <w:lvlText w:val="●"/>
      <w:lvlJc w:val="left"/>
      <w:pPr>
        <w:ind w:left="5040" w:hanging="360"/>
      </w:pPr>
    </w:lvl>
    <w:lvl w:ilvl="7" w:tplc="C0DC7142">
      <w:start w:val="1"/>
      <w:numFmt w:val="bullet"/>
      <w:lvlText w:val="●"/>
      <w:lvlJc w:val="left"/>
      <w:pPr>
        <w:ind w:left="5760" w:hanging="360"/>
      </w:pPr>
    </w:lvl>
    <w:lvl w:ilvl="8" w:tplc="58D68A92">
      <w:start w:val="1"/>
      <w:numFmt w:val="bullet"/>
      <w:lvlText w:val="●"/>
      <w:lvlJc w:val="left"/>
      <w:pPr>
        <w:ind w:left="6480" w:hanging="360"/>
      </w:pPr>
    </w:lvl>
  </w:abstractNum>
  <w:num w:numId="1" w16cid:durableId="1669139207">
    <w:abstractNumId w:val="2"/>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3B5A"/>
    <w:rsid w:val="00231C4B"/>
    <w:rsid w:val="006A3B5A"/>
    <w:rsid w:val="00CE5FC5"/>
    <w:rsid w:val="00D22062"/>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CD3BB0"/>
  <w15:docId w15:val="{2F023CED-A508-442D-A97E-EA6BDD45D8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2"/>
        <w:szCs w:val="22"/>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uiPriority w:val="9"/>
    <w:qFormat/>
    <w:pPr>
      <w:spacing w:before="440" w:after="160"/>
      <w:outlineLvl w:val="0"/>
    </w:pPr>
    <w:rPr>
      <w:b/>
      <w:bCs/>
      <w:color w:val="1A3A5C"/>
      <w:sz w:val="36"/>
      <w:szCs w:val="36"/>
    </w:rPr>
  </w:style>
  <w:style w:type="paragraph" w:styleId="Titre2">
    <w:name w:val="heading 2"/>
    <w:uiPriority w:val="9"/>
    <w:unhideWhenUsed/>
    <w:qFormat/>
    <w:pPr>
      <w:spacing w:before="300" w:after="120"/>
      <w:outlineLvl w:val="1"/>
    </w:pPr>
    <w:rPr>
      <w:b/>
      <w:bCs/>
      <w:color w:val="2471A3"/>
      <w:sz w:val="28"/>
      <w:szCs w:val="28"/>
    </w:rPr>
  </w:style>
  <w:style w:type="paragraph" w:styleId="Titre3">
    <w:name w:val="heading 3"/>
    <w:uiPriority w:val="9"/>
    <w:unhideWhenUsed/>
    <w:qFormat/>
    <w:pPr>
      <w:spacing w:before="220" w:after="100"/>
      <w:outlineLvl w:val="2"/>
    </w:pPr>
    <w:rPr>
      <w:b/>
      <w:bCs/>
      <w:color w:val="0E6655"/>
      <w:sz w:val="24"/>
      <w:szCs w:val="24"/>
    </w:rPr>
  </w:style>
  <w:style w:type="paragraph" w:styleId="Titre4">
    <w:name w:val="heading 4"/>
    <w:uiPriority w:val="9"/>
    <w:semiHidden/>
    <w:unhideWhenUsed/>
    <w:qFormat/>
    <w:pPr>
      <w:outlineLvl w:val="3"/>
    </w:pPr>
    <w:rPr>
      <w:i/>
      <w:iCs/>
      <w:color w:val="2E74B5"/>
    </w:rPr>
  </w:style>
  <w:style w:type="paragraph" w:styleId="Titre5">
    <w:name w:val="heading 5"/>
    <w:uiPriority w:val="9"/>
    <w:semiHidden/>
    <w:unhideWhenUsed/>
    <w:qFormat/>
    <w:pPr>
      <w:outlineLvl w:val="4"/>
    </w:pPr>
    <w:rPr>
      <w:color w:val="2E74B5"/>
    </w:rPr>
  </w:style>
  <w:style w:type="paragraph" w:styleId="Titre6">
    <w:name w:val="heading 6"/>
    <w:uiPriority w:val="9"/>
    <w:semiHidden/>
    <w:unhideWhenUsed/>
    <w:qFormat/>
    <w:pPr>
      <w:outlineLvl w:val="5"/>
    </w:pPr>
    <w:rPr>
      <w:color w:val="1F4D7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itre">
    <w:name w:val="Title"/>
    <w:uiPriority w:val="10"/>
    <w:qFormat/>
    <w:rPr>
      <w:sz w:val="56"/>
      <w:szCs w:val="56"/>
    </w:rPr>
  </w:style>
  <w:style w:type="paragraph" w:customStyle="1" w:styleId="lev1">
    <w:name w:val="Élevé1"/>
    <w:qFormat/>
    <w:rPr>
      <w:b/>
      <w:bCs/>
    </w:rPr>
  </w:style>
  <w:style w:type="paragraph" w:styleId="Paragraphedeliste">
    <w:name w:val="List Paragraph"/>
    <w:qFormat/>
  </w:style>
  <w:style w:type="character" w:styleId="Lienhypertexte">
    <w:name w:val="Hyperlink"/>
    <w:uiPriority w:val="99"/>
    <w:unhideWhenUsed/>
    <w:rPr>
      <w:color w:val="0563C1"/>
      <w:u w:val="single"/>
    </w:rPr>
  </w:style>
  <w:style w:type="character" w:styleId="Appelnotedebasdep">
    <w:name w:val="footnote reference"/>
    <w:uiPriority w:val="99"/>
    <w:semiHidden/>
    <w:unhideWhenUsed/>
    <w:rPr>
      <w:vertAlign w:val="superscript"/>
    </w:rPr>
  </w:style>
  <w:style w:type="paragraph" w:styleId="Notedebasdepage">
    <w:name w:val="footnote text"/>
    <w:link w:val="NotedebasdepageCar"/>
    <w:uiPriority w:val="99"/>
    <w:semiHidden/>
    <w:unhideWhenUsed/>
    <w:rPr>
      <w:sz w:val="20"/>
      <w:szCs w:val="20"/>
    </w:rPr>
  </w:style>
  <w:style w:type="character" w:customStyle="1" w:styleId="NotedebasdepageCar">
    <w:name w:val="Note de bas de page Car"/>
    <w:link w:val="Notedebasdepage"/>
    <w:uiPriority w:val="99"/>
    <w:semiHidden/>
    <w:unhideWhenUsed/>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24</Pages>
  <Words>7314</Words>
  <Characters>40231</Characters>
  <Application>Microsoft Office Word</Application>
  <DocSecurity>0</DocSecurity>
  <Lines>335</Lines>
  <Paragraphs>94</Paragraphs>
  <ScaleCrop>false</ScaleCrop>
  <Company/>
  <LinksUpToDate>false</LinksUpToDate>
  <CharactersWithSpaces>47451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rachid berkani</cp:lastModifiedBy>
  <cp:revision>2</cp:revision>
  <dcterms:created xsi:type="dcterms:W3CDTF">2026-03-12T15:25:00Z</dcterms:created>
  <dcterms:modified xsi:type="dcterms:W3CDTF">2026-03-12T15:25:00Z</dcterms:modified>
</cp:coreProperties>
</file>